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79905" w14:textId="77777777" w:rsidR="00086AC9" w:rsidRDefault="00086AC9" w:rsidP="00086AC9">
      <w:pPr>
        <w:jc w:val="center"/>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t>PREVENTING SEXUAL HARASSMENT POLICY AND PROCEDURE</w:t>
      </w:r>
    </w:p>
    <w:p w14:paraId="64063672" w14:textId="77777777" w:rsidR="00086AC9" w:rsidRPr="001E2C0B" w:rsidRDefault="00086AC9" w:rsidP="00086AC9">
      <w:pPr>
        <w:jc w:val="center"/>
        <w:outlineLvl w:val="2"/>
        <w:rPr>
          <w:rFonts w:ascii="Arial" w:eastAsia="Times New Roman" w:hAnsi="Arial" w:cs="Arial"/>
          <w:b/>
          <w:bCs/>
          <w:sz w:val="28"/>
          <w:szCs w:val="28"/>
          <w:lang w:eastAsia="en-GB"/>
        </w:rPr>
      </w:pPr>
    </w:p>
    <w:p w14:paraId="5D63A740" w14:textId="77777777" w:rsidR="00086AC9" w:rsidRPr="001E2C0B" w:rsidRDefault="00086AC9" w:rsidP="00086AC9">
      <w:pPr>
        <w:numPr>
          <w:ilvl w:val="0"/>
          <w:numId w:val="2"/>
        </w:numPr>
        <w:spacing w:before="120" w:after="120" w:line="240" w:lineRule="auto"/>
        <w:jc w:val="both"/>
        <w:outlineLvl w:val="3"/>
        <w:rPr>
          <w:rFonts w:ascii="Arial" w:eastAsia="Times New Roman" w:hAnsi="Arial" w:cs="Arial"/>
          <w:b/>
          <w:bCs/>
          <w:lang w:eastAsia="en-GB"/>
        </w:rPr>
      </w:pPr>
      <w:r w:rsidRPr="001E2C0B">
        <w:rPr>
          <w:rFonts w:ascii="Arial" w:eastAsia="Times New Roman" w:hAnsi="Arial" w:cs="Arial"/>
          <w:b/>
          <w:bCs/>
          <w:lang w:eastAsia="en-GB"/>
        </w:rPr>
        <w:t>POLICY STATEMENT</w:t>
      </w:r>
    </w:p>
    <w:p w14:paraId="53143B69" w14:textId="77C3A26C" w:rsidR="00086AC9" w:rsidRDefault="00086AC9" w:rsidP="00086AC9">
      <w:pPr>
        <w:jc w:val="both"/>
        <w:rPr>
          <w:rFonts w:ascii="Arial" w:eastAsia="Aptos" w:hAnsi="Arial" w:cs="Arial"/>
          <w:kern w:val="2"/>
          <w14:ligatures w14:val="standardContextual"/>
        </w:rPr>
      </w:pPr>
      <w:r>
        <w:rPr>
          <w:rFonts w:ascii="Arial" w:eastAsia="Aptos" w:hAnsi="Arial" w:cs="Arial"/>
          <w:kern w:val="2"/>
          <w14:ligatures w14:val="standardContextual"/>
        </w:rPr>
        <w:t xml:space="preserve">BE Recruitment Ltd </w:t>
      </w:r>
      <w:r w:rsidRPr="00B0191F">
        <w:rPr>
          <w:rFonts w:ascii="Arial" w:eastAsia="Aptos" w:hAnsi="Arial" w:cs="Arial"/>
          <w:kern w:val="2"/>
          <w14:ligatures w14:val="standardContextual"/>
        </w:rPr>
        <w:t>is committed to ensuring a safe and respectful work</w:t>
      </w:r>
      <w:r>
        <w:rPr>
          <w:rFonts w:ascii="Arial" w:eastAsia="Aptos" w:hAnsi="Arial" w:cs="Arial"/>
          <w:kern w:val="2"/>
          <w14:ligatures w14:val="standardContextual"/>
        </w:rPr>
        <w:t xml:space="preserve">ing </w:t>
      </w:r>
      <w:r w:rsidRPr="00B0191F">
        <w:rPr>
          <w:rFonts w:ascii="Arial" w:eastAsia="Aptos" w:hAnsi="Arial" w:cs="Arial"/>
          <w:kern w:val="2"/>
          <w14:ligatures w14:val="standardContextual"/>
        </w:rPr>
        <w:t xml:space="preserve">environment for all. </w:t>
      </w:r>
      <w:r>
        <w:rPr>
          <w:rFonts w:ascii="Arial" w:eastAsia="Aptos" w:hAnsi="Arial" w:cs="Arial"/>
          <w:kern w:val="2"/>
          <w14:ligatures w14:val="standardContextual"/>
        </w:rPr>
        <w:t>We uphold a zero-tolerance policy towards sexual harassment in any form, whether it is committed by our workers or by third-party individuals.</w:t>
      </w:r>
      <w:r w:rsidRPr="00B0191F">
        <w:rPr>
          <w:rFonts w:ascii="Arial" w:eastAsia="Aptos" w:hAnsi="Arial" w:cs="Arial"/>
          <w:kern w:val="2"/>
          <w14:ligatures w14:val="standardContextual"/>
        </w:rPr>
        <w:t xml:space="preserve"> This policy adheres to the Equality Act 2010</w:t>
      </w:r>
      <w:r>
        <w:rPr>
          <w:rFonts w:ascii="Arial" w:eastAsia="Aptos" w:hAnsi="Arial" w:cs="Arial"/>
          <w:kern w:val="2"/>
          <w14:ligatures w14:val="standardContextual"/>
        </w:rPr>
        <w:t xml:space="preserve"> (as amended)</w:t>
      </w:r>
      <w:r w:rsidRPr="00B0191F">
        <w:rPr>
          <w:rFonts w:ascii="Arial" w:eastAsia="Aptos" w:hAnsi="Arial" w:cs="Arial"/>
          <w:kern w:val="2"/>
          <w14:ligatures w14:val="standardContextual"/>
        </w:rPr>
        <w:t xml:space="preserve"> and provides a detailed procedure for preventing, reporting, and addressing sexual harassment within the workplace, including on-site placements with clients.</w:t>
      </w:r>
    </w:p>
    <w:p w14:paraId="4A37F9F8" w14:textId="1B037358" w:rsidR="00086AC9" w:rsidRPr="00B0191F" w:rsidRDefault="00086AC9" w:rsidP="00086AC9">
      <w:pPr>
        <w:jc w:val="both"/>
        <w:rPr>
          <w:rFonts w:ascii="Arial" w:eastAsia="Aptos" w:hAnsi="Arial" w:cs="Arial"/>
          <w:kern w:val="2"/>
          <w14:ligatures w14:val="standardContextual"/>
        </w:rPr>
      </w:pPr>
      <w:r w:rsidRPr="007A1410">
        <w:rPr>
          <w:rFonts w:ascii="Arial" w:eastAsia="Aptos" w:hAnsi="Arial" w:cs="Arial"/>
          <w:kern w:val="2"/>
          <w14:ligatures w14:val="standardContextual"/>
        </w:rPr>
        <w:t xml:space="preserve">Harassment of a sexual nature by individuals who are not directly employed by </w:t>
      </w:r>
      <w:r>
        <w:rPr>
          <w:rFonts w:ascii="Arial" w:eastAsia="Aptos" w:hAnsi="Arial" w:cs="Arial"/>
          <w:kern w:val="2"/>
          <w14:ligatures w14:val="standardContextual"/>
        </w:rPr>
        <w:t xml:space="preserve">BE Recruitment Ltd, </w:t>
      </w:r>
      <w:r w:rsidRPr="007A1410">
        <w:rPr>
          <w:rFonts w:ascii="Arial" w:eastAsia="Aptos" w:hAnsi="Arial" w:cs="Arial"/>
          <w:kern w:val="2"/>
          <w14:ligatures w14:val="standardContextual"/>
        </w:rPr>
        <w:t>such as clients, customers, suppliers, or contractors, will be treated with the same seriousness as internal cases. We are committed to taking all reasonable steps to prevent such behaviour and ensure our workers are protected in every work setting.</w:t>
      </w:r>
    </w:p>
    <w:p w14:paraId="607D7C3A" w14:textId="77777777" w:rsidR="00086AC9" w:rsidRPr="001E2C0B" w:rsidRDefault="00086AC9" w:rsidP="00086AC9">
      <w:pPr>
        <w:numPr>
          <w:ilvl w:val="0"/>
          <w:numId w:val="2"/>
        </w:numPr>
        <w:spacing w:before="120" w:after="120" w:line="240" w:lineRule="auto"/>
        <w:jc w:val="both"/>
        <w:rPr>
          <w:rFonts w:ascii="Arial" w:eastAsia="Aptos" w:hAnsi="Arial" w:cs="Arial"/>
          <w:b/>
          <w:bCs/>
          <w:kern w:val="2"/>
          <w14:ligatures w14:val="standardContextual"/>
        </w:rPr>
      </w:pPr>
      <w:r w:rsidRPr="001E2C0B">
        <w:rPr>
          <w:rFonts w:ascii="Arial" w:eastAsia="Aptos" w:hAnsi="Arial" w:cs="Arial"/>
          <w:b/>
          <w:bCs/>
          <w:kern w:val="2"/>
          <w14:ligatures w14:val="standardContextual"/>
        </w:rPr>
        <w:t>SCOPE</w:t>
      </w:r>
    </w:p>
    <w:p w14:paraId="4913B4CE" w14:textId="21BFBEF6" w:rsidR="00086AC9" w:rsidRPr="001E2C0B" w:rsidRDefault="00086AC9" w:rsidP="00086AC9">
      <w:pPr>
        <w:jc w:val="both"/>
        <w:rPr>
          <w:rFonts w:ascii="Arial" w:eastAsia="Times New Roman" w:hAnsi="Arial" w:cs="Arial"/>
          <w:lang w:eastAsia="en-GB"/>
        </w:rPr>
      </w:pPr>
      <w:r w:rsidRPr="00B0191F">
        <w:rPr>
          <w:rFonts w:ascii="Arial" w:eastAsia="Times New Roman" w:hAnsi="Arial" w:cs="Arial"/>
          <w:lang w:eastAsia="en-GB"/>
        </w:rPr>
        <w:t>This policy applies to all workers, including temporary, contract, agency, and permanent staff, as well as job applicants and anyone associated with</w:t>
      </w:r>
      <w:r>
        <w:rPr>
          <w:rFonts w:ascii="Arial" w:eastAsia="Times New Roman" w:hAnsi="Arial" w:cs="Arial"/>
          <w:lang w:eastAsia="en-GB"/>
        </w:rPr>
        <w:t xml:space="preserve"> BE Recruitment Ltd. </w:t>
      </w:r>
      <w:r w:rsidRPr="00B0191F">
        <w:rPr>
          <w:rFonts w:ascii="Arial" w:eastAsia="Times New Roman" w:hAnsi="Arial" w:cs="Arial"/>
          <w:lang w:eastAsia="en-GB"/>
        </w:rPr>
        <w:t>It covers all work-related activities, including work on client sites, travel, and social events</w:t>
      </w:r>
      <w:r>
        <w:rPr>
          <w:rFonts w:ascii="Arial" w:eastAsia="Times New Roman" w:hAnsi="Arial" w:cs="Arial"/>
          <w:lang w:eastAsia="en-GB"/>
        </w:rPr>
        <w:t>.</w:t>
      </w:r>
    </w:p>
    <w:p w14:paraId="140C26B8" w14:textId="77777777" w:rsidR="00086AC9" w:rsidRPr="001E2C0B" w:rsidRDefault="00086AC9" w:rsidP="00086AC9">
      <w:pPr>
        <w:numPr>
          <w:ilvl w:val="0"/>
          <w:numId w:val="2"/>
        </w:numPr>
        <w:spacing w:before="120" w:after="120" w:line="240" w:lineRule="auto"/>
        <w:jc w:val="both"/>
        <w:rPr>
          <w:rFonts w:ascii="Arial" w:eastAsia="Aptos" w:hAnsi="Arial" w:cs="Arial"/>
          <w:b/>
          <w:bCs/>
          <w:kern w:val="2"/>
          <w14:ligatures w14:val="standardContextual"/>
        </w:rPr>
      </w:pPr>
      <w:r>
        <w:rPr>
          <w:rFonts w:ascii="Arial" w:eastAsia="Aptos" w:hAnsi="Arial" w:cs="Arial"/>
          <w:b/>
          <w:bCs/>
          <w:kern w:val="2"/>
          <w14:ligatures w14:val="standardContextual"/>
        </w:rPr>
        <w:t xml:space="preserve">ROLES AND </w:t>
      </w:r>
      <w:r w:rsidRPr="001E2C0B">
        <w:rPr>
          <w:rFonts w:ascii="Arial" w:eastAsia="Aptos" w:hAnsi="Arial" w:cs="Arial"/>
          <w:b/>
          <w:bCs/>
          <w:kern w:val="2"/>
          <w14:ligatures w14:val="standardContextual"/>
        </w:rPr>
        <w:t>RESPONSIBILI</w:t>
      </w:r>
      <w:r>
        <w:rPr>
          <w:rFonts w:ascii="Arial" w:eastAsia="Aptos" w:hAnsi="Arial" w:cs="Arial"/>
          <w:b/>
          <w:bCs/>
          <w:kern w:val="2"/>
          <w14:ligatures w14:val="standardContextual"/>
        </w:rPr>
        <w:t>TIES</w:t>
      </w:r>
    </w:p>
    <w:p w14:paraId="31361931" w14:textId="77777777" w:rsidR="00086AC9" w:rsidRPr="001E2C0B" w:rsidRDefault="00086AC9" w:rsidP="00086AC9">
      <w:pPr>
        <w:ind w:left="-3"/>
        <w:jc w:val="both"/>
        <w:rPr>
          <w:rFonts w:ascii="Arial" w:eastAsia="Aptos" w:hAnsi="Arial" w:cs="Arial"/>
          <w:kern w:val="2"/>
          <w14:ligatures w14:val="standardContextual"/>
        </w:rPr>
      </w:pPr>
      <w:r w:rsidRPr="001E2C0B">
        <w:rPr>
          <w:rFonts w:ascii="Arial" w:eastAsia="Aptos" w:hAnsi="Arial" w:cs="Arial"/>
          <w:kern w:val="2"/>
          <w14:ligatures w14:val="standardContextual"/>
        </w:rPr>
        <w:t>The staff in the following roles are responsible for implementing this policy:</w:t>
      </w:r>
    </w:p>
    <w:p w14:paraId="0371370F" w14:textId="5543F942" w:rsidR="00086AC9" w:rsidRPr="001E2C0B" w:rsidRDefault="00CF01EC" w:rsidP="00086AC9">
      <w:pPr>
        <w:numPr>
          <w:ilvl w:val="1"/>
          <w:numId w:val="5"/>
        </w:numPr>
        <w:spacing w:before="120" w:after="120" w:line="240" w:lineRule="auto"/>
        <w:jc w:val="both"/>
        <w:rPr>
          <w:rFonts w:ascii="Arial" w:eastAsia="Aptos" w:hAnsi="Arial" w:cs="Arial"/>
          <w:kern w:val="2"/>
          <w14:ligatures w14:val="standardContextual"/>
        </w:rPr>
      </w:pPr>
      <w:r>
        <w:rPr>
          <w:rFonts w:ascii="Arial" w:eastAsia="Aptos" w:hAnsi="Arial" w:cs="Arial"/>
          <w:kern w:val="2"/>
          <w14:ligatures w14:val="standardContextual"/>
        </w:rPr>
        <w:t>Lisa Ridley</w:t>
      </w:r>
      <w:r w:rsidR="00086AC9" w:rsidRPr="001E2C0B">
        <w:rPr>
          <w:rFonts w:ascii="Arial" w:eastAsia="Aptos" w:hAnsi="Arial" w:cs="Arial"/>
          <w:kern w:val="2"/>
          <w14:ligatures w14:val="standardContextual"/>
        </w:rPr>
        <w:t xml:space="preserve"> has overall responsibility for the </w:t>
      </w:r>
      <w:r w:rsidR="00086AC9">
        <w:rPr>
          <w:rFonts w:ascii="Arial" w:eastAsia="Aptos" w:hAnsi="Arial" w:cs="Arial"/>
          <w:kern w:val="2"/>
          <w14:ligatures w14:val="standardContextual"/>
        </w:rPr>
        <w:t>Preventing Sexual Harassment</w:t>
      </w:r>
      <w:r w:rsidR="00086AC9" w:rsidRPr="001E2C0B">
        <w:rPr>
          <w:rFonts w:ascii="Arial" w:eastAsia="Aptos" w:hAnsi="Arial" w:cs="Arial"/>
          <w:kern w:val="2"/>
          <w14:ligatures w14:val="standardContextual"/>
        </w:rPr>
        <w:t xml:space="preserve"> Policy and Procedure</w:t>
      </w:r>
    </w:p>
    <w:p w14:paraId="2959EE27" w14:textId="2A923C10" w:rsidR="00086AC9" w:rsidRPr="001E2C0B" w:rsidRDefault="00CF01EC" w:rsidP="00086AC9">
      <w:pPr>
        <w:numPr>
          <w:ilvl w:val="1"/>
          <w:numId w:val="5"/>
        </w:numPr>
        <w:spacing w:before="120" w:after="120" w:line="240" w:lineRule="auto"/>
        <w:jc w:val="both"/>
        <w:rPr>
          <w:rFonts w:ascii="Arial" w:eastAsia="Aptos" w:hAnsi="Arial" w:cs="Arial"/>
          <w:kern w:val="2"/>
          <w14:ligatures w14:val="standardContextual"/>
        </w:rPr>
      </w:pPr>
      <w:r>
        <w:rPr>
          <w:rFonts w:ascii="Arial" w:eastAsia="Aptos" w:hAnsi="Arial" w:cs="Arial"/>
          <w:kern w:val="2"/>
          <w14:ligatures w14:val="standardContextual"/>
        </w:rPr>
        <w:t>Lisa Ridley</w:t>
      </w:r>
      <w:r w:rsidR="00086AC9" w:rsidRPr="001E2C0B">
        <w:rPr>
          <w:rFonts w:ascii="Arial" w:eastAsia="Aptos" w:hAnsi="Arial" w:cs="Arial"/>
          <w:kern w:val="2"/>
          <w14:ligatures w14:val="standardContextual"/>
        </w:rPr>
        <w:t xml:space="preserve"> has responsibility for the development and implementation of policy and procedure</w:t>
      </w:r>
    </w:p>
    <w:p w14:paraId="7A120E61" w14:textId="4716FD6A" w:rsidR="00086AC9" w:rsidRDefault="00CF01EC" w:rsidP="00086AC9">
      <w:pPr>
        <w:numPr>
          <w:ilvl w:val="1"/>
          <w:numId w:val="5"/>
        </w:numPr>
        <w:spacing w:before="120" w:after="120" w:line="240" w:lineRule="auto"/>
        <w:jc w:val="both"/>
        <w:rPr>
          <w:rFonts w:ascii="Arial" w:eastAsia="Aptos" w:hAnsi="Arial" w:cs="Arial"/>
          <w:kern w:val="2"/>
          <w14:ligatures w14:val="standardContextual"/>
        </w:rPr>
      </w:pPr>
      <w:r>
        <w:rPr>
          <w:rFonts w:ascii="Arial" w:eastAsia="Aptos" w:hAnsi="Arial" w:cs="Arial"/>
          <w:kern w:val="2"/>
          <w14:ligatures w14:val="standardContextual"/>
        </w:rPr>
        <w:t>Lisa Ridley</w:t>
      </w:r>
      <w:r w:rsidR="00086AC9" w:rsidRPr="001E2C0B">
        <w:rPr>
          <w:rFonts w:ascii="Arial" w:eastAsia="Aptos" w:hAnsi="Arial" w:cs="Arial"/>
          <w:kern w:val="2"/>
          <w14:ligatures w14:val="standardContextual"/>
        </w:rPr>
        <w:t xml:space="preserve"> is responsible for training the policy throughout the organisation and communicating internally and externally</w:t>
      </w:r>
    </w:p>
    <w:p w14:paraId="21BE92A1" w14:textId="77777777" w:rsidR="00086AC9" w:rsidRPr="00DB4FF3" w:rsidRDefault="00086AC9" w:rsidP="00086AC9">
      <w:pPr>
        <w:numPr>
          <w:ilvl w:val="1"/>
          <w:numId w:val="5"/>
        </w:numPr>
        <w:spacing w:before="120" w:after="120" w:line="240" w:lineRule="auto"/>
        <w:jc w:val="both"/>
        <w:rPr>
          <w:rFonts w:ascii="Arial" w:eastAsia="Aptos" w:hAnsi="Arial" w:cs="Arial"/>
          <w:kern w:val="2"/>
          <w14:ligatures w14:val="standardContextual"/>
        </w:rPr>
      </w:pPr>
      <w:r>
        <w:rPr>
          <w:rFonts w:ascii="Arial" w:eastAsia="Aptos" w:hAnsi="Arial" w:cs="Arial"/>
          <w:b/>
          <w:bCs/>
          <w:kern w:val="2"/>
          <w14:ligatures w14:val="standardContextual"/>
        </w:rPr>
        <w:t xml:space="preserve">All </w:t>
      </w:r>
      <w:r w:rsidRPr="00DB4FF3">
        <w:rPr>
          <w:rFonts w:ascii="Arial" w:eastAsia="Aptos" w:hAnsi="Arial" w:cs="Arial"/>
          <w:b/>
          <w:bCs/>
          <w:kern w:val="2"/>
          <w14:ligatures w14:val="standardContextual"/>
        </w:rPr>
        <w:t>Management</w:t>
      </w:r>
      <w:r w:rsidRPr="00DB4FF3">
        <w:rPr>
          <w:rFonts w:ascii="Arial" w:eastAsia="Aptos" w:hAnsi="Arial" w:cs="Arial"/>
          <w:kern w:val="2"/>
          <w14:ligatures w14:val="standardContextual"/>
        </w:rPr>
        <w:t>: Establish and uphold a zero-tolerance policy for sexual harassment, ensure policy dissemination, provide training, and handle complaints seriously and confidentially.</w:t>
      </w:r>
    </w:p>
    <w:p w14:paraId="270BF9D7" w14:textId="77777777" w:rsidR="00086AC9" w:rsidRPr="00DB4FF3" w:rsidRDefault="00086AC9" w:rsidP="00086AC9">
      <w:pPr>
        <w:numPr>
          <w:ilvl w:val="1"/>
          <w:numId w:val="5"/>
        </w:numPr>
        <w:spacing w:before="120" w:after="120" w:line="240" w:lineRule="auto"/>
        <w:jc w:val="both"/>
        <w:rPr>
          <w:rFonts w:ascii="Arial" w:eastAsia="Aptos" w:hAnsi="Arial" w:cs="Arial"/>
          <w:kern w:val="2"/>
          <w14:ligatures w14:val="standardContextual"/>
        </w:rPr>
      </w:pPr>
      <w:r>
        <w:rPr>
          <w:rFonts w:ascii="Arial" w:eastAsia="Aptos" w:hAnsi="Arial" w:cs="Arial"/>
          <w:b/>
          <w:bCs/>
          <w:kern w:val="2"/>
          <w14:ligatures w14:val="standardContextual"/>
        </w:rPr>
        <w:t xml:space="preserve">All </w:t>
      </w:r>
      <w:r w:rsidRPr="00DB4FF3">
        <w:rPr>
          <w:rFonts w:ascii="Arial" w:eastAsia="Aptos" w:hAnsi="Arial" w:cs="Arial"/>
          <w:b/>
          <w:bCs/>
          <w:kern w:val="2"/>
          <w14:ligatures w14:val="standardContextual"/>
        </w:rPr>
        <w:t>S</w:t>
      </w:r>
      <w:r>
        <w:rPr>
          <w:rFonts w:ascii="Arial" w:eastAsia="Aptos" w:hAnsi="Arial" w:cs="Arial"/>
          <w:b/>
          <w:bCs/>
          <w:kern w:val="2"/>
          <w14:ligatures w14:val="standardContextual"/>
        </w:rPr>
        <w:t>taff</w:t>
      </w:r>
      <w:r w:rsidRPr="00DB4FF3">
        <w:rPr>
          <w:rFonts w:ascii="Arial" w:eastAsia="Aptos" w:hAnsi="Arial" w:cs="Arial"/>
          <w:kern w:val="2"/>
          <w14:ligatures w14:val="standardContextual"/>
        </w:rPr>
        <w:t>: Be vigilant, address inappropriate behaviour promptly, support the reporting procedure, and ensure compliance with the policy.</w:t>
      </w:r>
    </w:p>
    <w:p w14:paraId="117C6E4C" w14:textId="77777777" w:rsidR="00086AC9" w:rsidRPr="00DB4FF3" w:rsidRDefault="00086AC9" w:rsidP="00086AC9">
      <w:pPr>
        <w:numPr>
          <w:ilvl w:val="1"/>
          <w:numId w:val="5"/>
        </w:numPr>
        <w:spacing w:before="120" w:after="120" w:line="240" w:lineRule="auto"/>
        <w:jc w:val="both"/>
        <w:rPr>
          <w:rFonts w:ascii="Arial" w:eastAsia="Aptos" w:hAnsi="Arial" w:cs="Arial"/>
          <w:kern w:val="2"/>
          <w14:ligatures w14:val="standardContextual"/>
        </w:rPr>
      </w:pPr>
      <w:r>
        <w:rPr>
          <w:rFonts w:ascii="Arial" w:eastAsia="Aptos" w:hAnsi="Arial" w:cs="Arial"/>
          <w:b/>
          <w:bCs/>
          <w:kern w:val="2"/>
          <w14:ligatures w14:val="standardContextual"/>
        </w:rPr>
        <w:t xml:space="preserve">All </w:t>
      </w:r>
      <w:r w:rsidRPr="00DB4FF3">
        <w:rPr>
          <w:rFonts w:ascii="Arial" w:eastAsia="Aptos" w:hAnsi="Arial" w:cs="Arial"/>
          <w:b/>
          <w:bCs/>
          <w:kern w:val="2"/>
          <w14:ligatures w14:val="standardContextual"/>
        </w:rPr>
        <w:t>Workers</w:t>
      </w:r>
      <w:r w:rsidRPr="00DB4FF3">
        <w:rPr>
          <w:rFonts w:ascii="Arial" w:eastAsia="Aptos" w:hAnsi="Arial" w:cs="Arial"/>
          <w:kern w:val="2"/>
          <w14:ligatures w14:val="standardContextual"/>
        </w:rPr>
        <w:t>: Understand and adhere to the policy, treat all colleagues with respect, and report any incidents of sexual harassment</w:t>
      </w:r>
      <w:r>
        <w:rPr>
          <w:rFonts w:ascii="Arial" w:eastAsia="Aptos" w:hAnsi="Arial" w:cs="Arial"/>
          <w:kern w:val="2"/>
          <w14:ligatures w14:val="standardContextual"/>
        </w:rPr>
        <w:t xml:space="preserve"> promptly.</w:t>
      </w:r>
    </w:p>
    <w:p w14:paraId="6DA00E22" w14:textId="77777777" w:rsidR="00086AC9" w:rsidRPr="00DB4FF3" w:rsidRDefault="00086AC9" w:rsidP="00086AC9">
      <w:pPr>
        <w:jc w:val="both"/>
        <w:rPr>
          <w:rFonts w:ascii="Arial" w:eastAsia="Aptos" w:hAnsi="Arial" w:cs="Arial"/>
          <w:kern w:val="2"/>
          <w14:ligatures w14:val="standardContextual"/>
        </w:rPr>
      </w:pPr>
      <w:r>
        <w:rPr>
          <w:rFonts w:ascii="Arial" w:eastAsia="Aptos" w:hAnsi="Arial" w:cs="Arial"/>
          <w:b/>
          <w:bCs/>
          <w:kern w:val="2"/>
          <w14:ligatures w14:val="standardContextual"/>
        </w:rPr>
        <w:t>4</w:t>
      </w:r>
      <w:r w:rsidRPr="00DB4FF3">
        <w:rPr>
          <w:rFonts w:ascii="Arial" w:eastAsia="Aptos" w:hAnsi="Arial" w:cs="Arial"/>
          <w:b/>
          <w:bCs/>
          <w:kern w:val="2"/>
          <w14:ligatures w14:val="standardContextual"/>
        </w:rPr>
        <w:t>. Definition of Sexual Harassment</w:t>
      </w:r>
    </w:p>
    <w:p w14:paraId="304B14DB" w14:textId="77777777" w:rsidR="00086AC9" w:rsidRPr="00DB4FF3" w:rsidRDefault="00086AC9" w:rsidP="00086AC9">
      <w:pPr>
        <w:jc w:val="both"/>
        <w:rPr>
          <w:rFonts w:ascii="Arial" w:eastAsia="Aptos" w:hAnsi="Arial" w:cs="Arial"/>
          <w:kern w:val="2"/>
          <w14:ligatures w14:val="standardContextual"/>
        </w:rPr>
      </w:pPr>
      <w:r w:rsidRPr="00DB4FF3">
        <w:rPr>
          <w:rFonts w:ascii="Arial" w:eastAsia="Aptos" w:hAnsi="Arial" w:cs="Arial"/>
          <w:kern w:val="2"/>
          <w14:ligatures w14:val="standardContextual"/>
        </w:rPr>
        <w:t>Sexual harassment includes any unwanted conduct of a sexual nature. This can occur in various forms:</w:t>
      </w:r>
    </w:p>
    <w:p w14:paraId="4B6BDB9E" w14:textId="77777777" w:rsidR="00086AC9" w:rsidRPr="00DB4FF3" w:rsidRDefault="00086AC9" w:rsidP="00086AC9">
      <w:pPr>
        <w:numPr>
          <w:ilvl w:val="0"/>
          <w:numId w:val="3"/>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Verbal</w:t>
      </w:r>
      <w:r w:rsidRPr="00DB4FF3">
        <w:rPr>
          <w:rFonts w:ascii="Arial" w:eastAsia="Aptos" w:hAnsi="Arial" w:cs="Arial"/>
          <w:kern w:val="2"/>
          <w14:ligatures w14:val="standardContextual"/>
        </w:rPr>
        <w:t>: Comments about a person's appearance, sexual jokes, or innuendos.</w:t>
      </w:r>
    </w:p>
    <w:p w14:paraId="03D50FDF" w14:textId="77777777" w:rsidR="00086AC9" w:rsidRPr="00DB4FF3" w:rsidRDefault="00086AC9" w:rsidP="00086AC9">
      <w:pPr>
        <w:numPr>
          <w:ilvl w:val="0"/>
          <w:numId w:val="3"/>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Non-Verbal</w:t>
      </w:r>
      <w:r w:rsidRPr="00DB4FF3">
        <w:rPr>
          <w:rFonts w:ascii="Arial" w:eastAsia="Aptos" w:hAnsi="Arial" w:cs="Arial"/>
          <w:kern w:val="2"/>
          <w14:ligatures w14:val="standardContextual"/>
        </w:rPr>
        <w:t>: Displaying sexually explicit images, making sexual gestures, or suggestive body language.</w:t>
      </w:r>
    </w:p>
    <w:p w14:paraId="1FCE9ED4" w14:textId="77777777" w:rsidR="00086AC9" w:rsidRDefault="00086AC9" w:rsidP="00086AC9">
      <w:pPr>
        <w:numPr>
          <w:ilvl w:val="0"/>
          <w:numId w:val="3"/>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Physical</w:t>
      </w:r>
      <w:r w:rsidRPr="00DB4FF3">
        <w:rPr>
          <w:rFonts w:ascii="Arial" w:eastAsia="Aptos" w:hAnsi="Arial" w:cs="Arial"/>
          <w:kern w:val="2"/>
          <w14:ligatures w14:val="standardContextual"/>
        </w:rPr>
        <w:t>: Unwanted physical contact such as touching, groping, or assault.</w:t>
      </w:r>
    </w:p>
    <w:p w14:paraId="54AFE310" w14:textId="77777777" w:rsidR="00086AC9" w:rsidRPr="00DB4FF3" w:rsidRDefault="00086AC9" w:rsidP="00086AC9">
      <w:pPr>
        <w:jc w:val="both"/>
        <w:rPr>
          <w:rFonts w:ascii="Arial" w:eastAsia="Aptos" w:hAnsi="Arial" w:cs="Arial"/>
          <w:kern w:val="2"/>
          <w14:ligatures w14:val="standardContextual"/>
        </w:rPr>
      </w:pPr>
      <w:r w:rsidRPr="00DB4FF3">
        <w:rPr>
          <w:rFonts w:ascii="Arial" w:eastAsia="Aptos" w:hAnsi="Arial" w:cs="Arial"/>
          <w:kern w:val="2"/>
          <w14:ligatures w14:val="standardContextual"/>
        </w:rPr>
        <w:t>This list is not exhaustive; any behaviour that makes someone feel uncomfortable, humiliated, or offended can be considered sexual harassment.</w:t>
      </w:r>
      <w:r>
        <w:rPr>
          <w:rFonts w:ascii="Arial" w:eastAsia="Aptos" w:hAnsi="Arial" w:cs="Arial"/>
          <w:kern w:val="2"/>
          <w14:ligatures w14:val="standardContextual"/>
        </w:rPr>
        <w:t xml:space="preserve">  </w:t>
      </w:r>
    </w:p>
    <w:p w14:paraId="7AA6B18E" w14:textId="77777777" w:rsidR="00086AC9" w:rsidRPr="00DB4FF3" w:rsidRDefault="00086AC9" w:rsidP="00086AC9">
      <w:pPr>
        <w:jc w:val="both"/>
        <w:rPr>
          <w:rFonts w:ascii="Arial" w:eastAsia="Aptos" w:hAnsi="Arial" w:cs="Arial"/>
          <w:b/>
          <w:bCs/>
          <w:kern w:val="2"/>
          <w14:ligatures w14:val="standardContextual"/>
        </w:rPr>
      </w:pPr>
      <w:r w:rsidRPr="00DB4FF3">
        <w:rPr>
          <w:rFonts w:ascii="Arial" w:eastAsia="Aptos" w:hAnsi="Arial" w:cs="Arial"/>
          <w:b/>
          <w:bCs/>
          <w:kern w:val="2"/>
          <w14:ligatures w14:val="standardContextual"/>
        </w:rPr>
        <w:t>5. Preventative Measures</w:t>
      </w:r>
    </w:p>
    <w:p w14:paraId="67F67F22" w14:textId="77777777" w:rsidR="00086AC9" w:rsidRPr="00DB4FF3" w:rsidRDefault="00086AC9" w:rsidP="00086AC9">
      <w:pPr>
        <w:numPr>
          <w:ilvl w:val="0"/>
          <w:numId w:val="4"/>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lastRenderedPageBreak/>
        <w:t>Training and Awareness</w:t>
      </w:r>
      <w:r w:rsidRPr="00DB4FF3">
        <w:rPr>
          <w:rFonts w:ascii="Arial" w:eastAsia="Aptos" w:hAnsi="Arial" w:cs="Arial"/>
          <w:kern w:val="2"/>
          <w14:ligatures w14:val="standardContextual"/>
        </w:rPr>
        <w:t>:</w:t>
      </w:r>
    </w:p>
    <w:p w14:paraId="76782094" w14:textId="755FF510" w:rsidR="00086AC9" w:rsidRPr="00DB4FF3" w:rsidRDefault="00086AC9" w:rsidP="00086AC9">
      <w:pPr>
        <w:numPr>
          <w:ilvl w:val="1"/>
          <w:numId w:val="4"/>
        </w:numPr>
        <w:spacing w:before="120" w:after="120" w:line="240" w:lineRule="auto"/>
        <w:jc w:val="both"/>
        <w:rPr>
          <w:rFonts w:ascii="Arial" w:eastAsia="Aptos" w:hAnsi="Arial" w:cs="Arial"/>
          <w:kern w:val="2"/>
          <w14:ligatures w14:val="standardContextual"/>
        </w:rPr>
      </w:pPr>
      <w:r w:rsidRPr="00CF01EC">
        <w:rPr>
          <w:rFonts w:ascii="Arial" w:eastAsia="Aptos" w:hAnsi="Arial" w:cs="Arial"/>
          <w:kern w:val="2"/>
          <w14:ligatures w14:val="standardContextual"/>
        </w:rPr>
        <w:t xml:space="preserve">All </w:t>
      </w:r>
      <w:r w:rsidR="00EE13DE">
        <w:rPr>
          <w:rFonts w:ascii="Arial" w:eastAsia="Aptos" w:hAnsi="Arial" w:cs="Arial"/>
          <w:kern w:val="2"/>
          <w14:ligatures w14:val="standardContextual"/>
        </w:rPr>
        <w:t>BE Recruitment staff</w:t>
      </w:r>
      <w:r w:rsidRPr="00DB4FF3">
        <w:rPr>
          <w:rFonts w:ascii="Arial" w:eastAsia="Aptos" w:hAnsi="Arial" w:cs="Arial"/>
          <w:kern w:val="2"/>
          <w14:ligatures w14:val="standardContextual"/>
        </w:rPr>
        <w:t>, will receive training on identifying, preventing, and addressing sexual harassment. Training will cover:</w:t>
      </w:r>
    </w:p>
    <w:p w14:paraId="7986B6D0" w14:textId="77777777" w:rsidR="00086AC9" w:rsidRPr="00DB4FF3" w:rsidRDefault="00086AC9" w:rsidP="00086AC9">
      <w:pPr>
        <w:numPr>
          <w:ilvl w:val="2"/>
          <w:numId w:val="4"/>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Recognising what constitutes sexual harassment.</w:t>
      </w:r>
    </w:p>
    <w:p w14:paraId="40203CE1" w14:textId="77777777" w:rsidR="00086AC9" w:rsidRPr="00DB4FF3" w:rsidRDefault="00086AC9" w:rsidP="00086AC9">
      <w:pPr>
        <w:numPr>
          <w:ilvl w:val="2"/>
          <w:numId w:val="4"/>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How to report an incident confidentially.</w:t>
      </w:r>
    </w:p>
    <w:p w14:paraId="2FCC4C32" w14:textId="77777777" w:rsidR="00086AC9" w:rsidRPr="00DB4FF3" w:rsidRDefault="00086AC9" w:rsidP="00086AC9">
      <w:pPr>
        <w:numPr>
          <w:ilvl w:val="2"/>
          <w:numId w:val="4"/>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Understanding the consequences of harassment.</w:t>
      </w:r>
    </w:p>
    <w:p w14:paraId="4B93E671" w14:textId="77777777" w:rsidR="00086AC9" w:rsidRPr="00DB4FF3" w:rsidRDefault="00086AC9" w:rsidP="00086AC9">
      <w:pPr>
        <w:numPr>
          <w:ilvl w:val="1"/>
          <w:numId w:val="4"/>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Regular refresher training and updates on the policy will be provided to keep workers informed.</w:t>
      </w:r>
    </w:p>
    <w:p w14:paraId="03FC5372" w14:textId="77777777" w:rsidR="00086AC9" w:rsidRPr="00CF01EC" w:rsidRDefault="00086AC9" w:rsidP="00086AC9">
      <w:pPr>
        <w:numPr>
          <w:ilvl w:val="0"/>
          <w:numId w:val="4"/>
        </w:numPr>
        <w:spacing w:before="120" w:after="120" w:line="240" w:lineRule="auto"/>
        <w:jc w:val="both"/>
        <w:rPr>
          <w:rFonts w:ascii="Arial" w:eastAsia="Aptos" w:hAnsi="Arial" w:cs="Arial"/>
          <w:kern w:val="2"/>
          <w14:ligatures w14:val="standardContextual"/>
        </w:rPr>
      </w:pPr>
      <w:r w:rsidRPr="00CF01EC">
        <w:rPr>
          <w:rFonts w:ascii="Arial" w:eastAsia="Aptos" w:hAnsi="Arial" w:cs="Arial"/>
          <w:b/>
          <w:bCs/>
          <w:kern w:val="2"/>
          <w14:ligatures w14:val="standardContextual"/>
        </w:rPr>
        <w:t>Policy Communication</w:t>
      </w:r>
      <w:r w:rsidRPr="00CF01EC">
        <w:rPr>
          <w:rFonts w:ascii="Arial" w:eastAsia="Aptos" w:hAnsi="Arial" w:cs="Arial"/>
          <w:kern w:val="2"/>
          <w14:ligatures w14:val="standardContextual"/>
        </w:rPr>
        <w:t>:</w:t>
      </w:r>
    </w:p>
    <w:p w14:paraId="021A0074" w14:textId="5DD0C949" w:rsidR="00086AC9" w:rsidRPr="00EE13DE" w:rsidRDefault="00086AC9" w:rsidP="00086AC9">
      <w:pPr>
        <w:numPr>
          <w:ilvl w:val="1"/>
          <w:numId w:val="4"/>
        </w:numPr>
        <w:spacing w:before="120" w:after="120" w:line="240" w:lineRule="auto"/>
        <w:jc w:val="both"/>
        <w:rPr>
          <w:rFonts w:ascii="Arial" w:eastAsia="Aptos" w:hAnsi="Arial" w:cs="Arial"/>
          <w:kern w:val="2"/>
          <w14:ligatures w14:val="standardContextual"/>
        </w:rPr>
      </w:pPr>
      <w:r w:rsidRPr="00EE13DE">
        <w:rPr>
          <w:rFonts w:ascii="Arial" w:eastAsia="Aptos" w:hAnsi="Arial" w:cs="Arial"/>
          <w:kern w:val="2"/>
          <w14:ligatures w14:val="standardContextual"/>
        </w:rPr>
        <w:t>This policy will be linked to the worker handbook, provided during induction, and made available on the company website</w:t>
      </w:r>
      <w:r w:rsidR="00EE13DE" w:rsidRPr="00EE13DE">
        <w:rPr>
          <w:rFonts w:ascii="Arial" w:eastAsia="Aptos" w:hAnsi="Arial" w:cs="Arial"/>
          <w:kern w:val="2"/>
          <w14:ligatures w14:val="standardContextual"/>
        </w:rPr>
        <w:t>.</w:t>
      </w:r>
    </w:p>
    <w:p w14:paraId="3A9012EB" w14:textId="4F6341F8" w:rsidR="00086AC9" w:rsidRPr="00EE13DE" w:rsidRDefault="00086AC9" w:rsidP="00086AC9">
      <w:pPr>
        <w:numPr>
          <w:ilvl w:val="1"/>
          <w:numId w:val="4"/>
        </w:numPr>
        <w:spacing w:before="120" w:after="120" w:line="240" w:lineRule="auto"/>
        <w:jc w:val="both"/>
        <w:rPr>
          <w:rFonts w:ascii="Arial" w:eastAsia="Aptos" w:hAnsi="Arial" w:cs="Arial"/>
          <w:kern w:val="2"/>
          <w14:ligatures w14:val="standardContextual"/>
        </w:rPr>
      </w:pPr>
      <w:r w:rsidRPr="00EE13DE">
        <w:rPr>
          <w:rFonts w:ascii="Arial" w:eastAsia="Aptos" w:hAnsi="Arial" w:cs="Arial"/>
          <w:kern w:val="2"/>
          <w14:ligatures w14:val="standardContextual"/>
        </w:rPr>
        <w:t>Posters and information leaflets summarising the policy and reporting procedures will be displayed prominently in all workplaces</w:t>
      </w:r>
      <w:r w:rsidR="00CF01EC" w:rsidRPr="00EE13DE">
        <w:rPr>
          <w:rFonts w:ascii="Arial" w:eastAsia="Aptos" w:hAnsi="Arial" w:cs="Arial"/>
          <w:kern w:val="2"/>
          <w14:ligatures w14:val="standardContextual"/>
        </w:rPr>
        <w:t xml:space="preserve">. This will include </w:t>
      </w:r>
      <w:r w:rsidRPr="00EE13DE">
        <w:rPr>
          <w:rFonts w:ascii="Arial" w:eastAsia="Aptos" w:hAnsi="Arial" w:cs="Arial"/>
          <w:kern w:val="2"/>
          <w14:ligatures w14:val="standardContextual"/>
        </w:rPr>
        <w:t xml:space="preserve">client sites </w:t>
      </w:r>
      <w:r w:rsidR="00CF01EC" w:rsidRPr="00EE13DE">
        <w:rPr>
          <w:rFonts w:ascii="Arial" w:eastAsia="Aptos" w:hAnsi="Arial" w:cs="Arial"/>
          <w:kern w:val="2"/>
          <w14:ligatures w14:val="standardContextual"/>
        </w:rPr>
        <w:t xml:space="preserve">where </w:t>
      </w:r>
      <w:r w:rsidR="000557CE">
        <w:rPr>
          <w:rFonts w:ascii="Arial" w:eastAsia="Aptos" w:hAnsi="Arial" w:cs="Arial"/>
          <w:kern w:val="2"/>
          <w14:ligatures w14:val="standardContextual"/>
        </w:rPr>
        <w:t>possible</w:t>
      </w:r>
      <w:r w:rsidR="00CF01EC" w:rsidRPr="00EE13DE">
        <w:rPr>
          <w:rFonts w:ascii="Arial" w:eastAsia="Aptos" w:hAnsi="Arial" w:cs="Arial"/>
          <w:kern w:val="2"/>
          <w14:ligatures w14:val="standardContextual"/>
        </w:rPr>
        <w:t xml:space="preserve"> and with client / end user permission</w:t>
      </w:r>
      <w:r w:rsidR="00B8587C">
        <w:rPr>
          <w:rFonts w:ascii="Arial" w:eastAsia="Aptos" w:hAnsi="Arial" w:cs="Arial"/>
          <w:kern w:val="2"/>
          <w14:ligatures w14:val="standardContextual"/>
        </w:rPr>
        <w:t>.</w:t>
      </w:r>
    </w:p>
    <w:p w14:paraId="4432A4BA" w14:textId="77777777" w:rsidR="00086AC9" w:rsidRPr="00DB4FF3" w:rsidRDefault="00086AC9" w:rsidP="00086AC9">
      <w:pPr>
        <w:numPr>
          <w:ilvl w:val="0"/>
          <w:numId w:val="4"/>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Client Collaboration</w:t>
      </w:r>
      <w:r w:rsidRPr="00DB4FF3">
        <w:rPr>
          <w:rFonts w:ascii="Arial" w:eastAsia="Aptos" w:hAnsi="Arial" w:cs="Arial"/>
          <w:kern w:val="2"/>
          <w14:ligatures w14:val="standardContextual"/>
        </w:rPr>
        <w:t>:</w:t>
      </w:r>
    </w:p>
    <w:p w14:paraId="65E65EDE" w14:textId="77777777" w:rsidR="00086AC9" w:rsidRDefault="00086AC9" w:rsidP="00086AC9">
      <w:pPr>
        <w:numPr>
          <w:ilvl w:val="1"/>
          <w:numId w:val="4"/>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 xml:space="preserve">We will work with clients to ensure they understand and support our </w:t>
      </w:r>
      <w:r>
        <w:rPr>
          <w:rFonts w:ascii="Arial" w:eastAsia="Aptos" w:hAnsi="Arial" w:cs="Arial"/>
          <w:kern w:val="2"/>
          <w14:ligatures w14:val="standardContextual"/>
        </w:rPr>
        <w:t>Preventing S</w:t>
      </w:r>
      <w:r w:rsidRPr="00DB4FF3">
        <w:rPr>
          <w:rFonts w:ascii="Arial" w:eastAsia="Aptos" w:hAnsi="Arial" w:cs="Arial"/>
          <w:kern w:val="2"/>
          <w14:ligatures w14:val="standardContextual"/>
        </w:rPr>
        <w:t xml:space="preserve">exual </w:t>
      </w:r>
      <w:r>
        <w:rPr>
          <w:rFonts w:ascii="Arial" w:eastAsia="Aptos" w:hAnsi="Arial" w:cs="Arial"/>
          <w:kern w:val="2"/>
          <w14:ligatures w14:val="standardContextual"/>
        </w:rPr>
        <w:t>H</w:t>
      </w:r>
      <w:r w:rsidRPr="00DB4FF3">
        <w:rPr>
          <w:rFonts w:ascii="Arial" w:eastAsia="Aptos" w:hAnsi="Arial" w:cs="Arial"/>
          <w:kern w:val="2"/>
          <w14:ligatures w14:val="standardContextual"/>
        </w:rPr>
        <w:t>arassment policy. Agreements with clients will include a commitment to maintaining a harassment-free work environment for our workers.</w:t>
      </w:r>
    </w:p>
    <w:p w14:paraId="714094EE" w14:textId="77777777" w:rsidR="00086AC9" w:rsidRPr="00DB4FF3" w:rsidRDefault="00086AC9" w:rsidP="00086AC9">
      <w:pPr>
        <w:spacing w:before="120" w:after="120" w:line="240" w:lineRule="auto"/>
        <w:ind w:left="1440"/>
        <w:jc w:val="both"/>
        <w:rPr>
          <w:rFonts w:ascii="Arial" w:eastAsia="Aptos" w:hAnsi="Arial" w:cs="Arial"/>
          <w:kern w:val="2"/>
          <w14:ligatures w14:val="standardContextual"/>
        </w:rPr>
      </w:pPr>
    </w:p>
    <w:p w14:paraId="5FF36C3C" w14:textId="77777777" w:rsidR="00086AC9" w:rsidRPr="00DB4FF3" w:rsidRDefault="00086AC9" w:rsidP="00086AC9">
      <w:pPr>
        <w:jc w:val="both"/>
        <w:rPr>
          <w:rFonts w:ascii="Arial" w:eastAsia="Aptos" w:hAnsi="Arial" w:cs="Arial"/>
          <w:b/>
          <w:bCs/>
          <w:kern w:val="2"/>
          <w14:ligatures w14:val="standardContextual"/>
        </w:rPr>
      </w:pPr>
      <w:r w:rsidRPr="00DB4FF3">
        <w:rPr>
          <w:rFonts w:ascii="Arial" w:eastAsia="Aptos" w:hAnsi="Arial" w:cs="Arial"/>
          <w:b/>
          <w:bCs/>
          <w:kern w:val="2"/>
          <w14:ligatures w14:val="standardContextual"/>
        </w:rPr>
        <w:t>6. Reporting Procedure</w:t>
      </w:r>
    </w:p>
    <w:p w14:paraId="188C2EC3" w14:textId="77777777" w:rsidR="00086AC9" w:rsidRPr="00DB4FF3" w:rsidRDefault="00086AC9" w:rsidP="00086AC9">
      <w:pPr>
        <w:jc w:val="both"/>
        <w:rPr>
          <w:rFonts w:ascii="Arial" w:eastAsia="Aptos" w:hAnsi="Arial" w:cs="Arial"/>
          <w:kern w:val="2"/>
          <w14:ligatures w14:val="standardContextual"/>
        </w:rPr>
      </w:pPr>
      <w:r w:rsidRPr="00DB4FF3">
        <w:rPr>
          <w:rFonts w:ascii="Arial" w:eastAsia="Aptos" w:hAnsi="Arial" w:cs="Arial"/>
          <w:kern w:val="2"/>
          <w14:ligatures w14:val="standardContextual"/>
        </w:rPr>
        <w:t>Workers who experience or witness sexual harassment should follow these steps:</w:t>
      </w:r>
    </w:p>
    <w:p w14:paraId="54EAB712" w14:textId="77777777" w:rsidR="00086AC9" w:rsidRPr="00DB4FF3" w:rsidRDefault="00086AC9" w:rsidP="00086AC9">
      <w:pPr>
        <w:numPr>
          <w:ilvl w:val="0"/>
          <w:numId w:val="6"/>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Report the Incident</w:t>
      </w:r>
      <w:r w:rsidRPr="00DB4FF3">
        <w:rPr>
          <w:rFonts w:ascii="Arial" w:eastAsia="Aptos" w:hAnsi="Arial" w:cs="Arial"/>
          <w:kern w:val="2"/>
          <w14:ligatures w14:val="standardContextual"/>
        </w:rPr>
        <w:t>:</w:t>
      </w:r>
    </w:p>
    <w:p w14:paraId="4B7E0B46" w14:textId="77777777" w:rsidR="00086AC9" w:rsidRPr="00DB4FF3" w:rsidRDefault="00086AC9" w:rsidP="00086AC9">
      <w:pPr>
        <w:numPr>
          <w:ilvl w:val="1"/>
          <w:numId w:val="6"/>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Internal Reporting</w:t>
      </w:r>
      <w:r w:rsidRPr="00DB4FF3">
        <w:rPr>
          <w:rFonts w:ascii="Arial" w:eastAsia="Aptos" w:hAnsi="Arial" w:cs="Arial"/>
          <w:kern w:val="2"/>
          <w14:ligatures w14:val="standardContextual"/>
        </w:rPr>
        <w:t>:</w:t>
      </w:r>
    </w:p>
    <w:p w14:paraId="32BC5981" w14:textId="77777777" w:rsidR="00086AC9" w:rsidRDefault="00086AC9" w:rsidP="00086AC9">
      <w:pPr>
        <w:numPr>
          <w:ilvl w:val="2"/>
          <w:numId w:val="6"/>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Direct Supervisor/Line Manager</w:t>
      </w:r>
      <w:r w:rsidRPr="00DB4FF3">
        <w:rPr>
          <w:rFonts w:ascii="Arial" w:eastAsia="Aptos" w:hAnsi="Arial" w:cs="Arial"/>
          <w:kern w:val="2"/>
          <w14:ligatures w14:val="standardContextual"/>
        </w:rPr>
        <w:t xml:space="preserve">: Report the incident to your direct supervisor or line manager, who will then escalate it to </w:t>
      </w:r>
      <w:r>
        <w:rPr>
          <w:rFonts w:ascii="Arial" w:eastAsia="Aptos" w:hAnsi="Arial" w:cs="Arial"/>
          <w:kern w:val="2"/>
          <w14:ligatures w14:val="standardContextual"/>
        </w:rPr>
        <w:t>the Managing Director or Company Secretary</w:t>
      </w:r>
      <w:r w:rsidRPr="00DB4FF3">
        <w:rPr>
          <w:rFonts w:ascii="Arial" w:eastAsia="Aptos" w:hAnsi="Arial" w:cs="Arial"/>
          <w:kern w:val="2"/>
          <w14:ligatures w14:val="standardContextual"/>
        </w:rPr>
        <w:t>.</w:t>
      </w:r>
    </w:p>
    <w:p w14:paraId="73E77758" w14:textId="683B5583" w:rsidR="00086AC9" w:rsidRPr="00086AC9" w:rsidRDefault="00086AC9" w:rsidP="00086AC9">
      <w:pPr>
        <w:numPr>
          <w:ilvl w:val="2"/>
          <w:numId w:val="6"/>
        </w:numPr>
        <w:spacing w:before="120" w:after="120" w:line="240" w:lineRule="auto"/>
        <w:jc w:val="both"/>
        <w:rPr>
          <w:rFonts w:ascii="Arial" w:eastAsia="Aptos" w:hAnsi="Arial" w:cs="Arial"/>
          <w:kern w:val="2"/>
          <w14:ligatures w14:val="standardContextual"/>
        </w:rPr>
      </w:pPr>
      <w:r w:rsidRPr="00086AC9">
        <w:rPr>
          <w:rFonts w:ascii="Arial" w:eastAsia="Aptos" w:hAnsi="Arial" w:cs="Arial"/>
          <w:b/>
          <w:bCs/>
          <w:kern w:val="2"/>
          <w14:ligatures w14:val="standardContextual"/>
        </w:rPr>
        <w:t>Managing Director or Company Secretary</w:t>
      </w:r>
      <w:r>
        <w:rPr>
          <w:rFonts w:ascii="Arial" w:eastAsia="Aptos" w:hAnsi="Arial" w:cs="Arial"/>
          <w:kern w:val="2"/>
          <w14:ligatures w14:val="standardContextual"/>
        </w:rPr>
        <w:t xml:space="preserve">: </w:t>
      </w:r>
      <w:r w:rsidRPr="00086AC9">
        <w:rPr>
          <w:rFonts w:ascii="Arial" w:eastAsia="Aptos" w:hAnsi="Arial" w:cs="Arial"/>
          <w:kern w:val="2"/>
          <w14:ligatures w14:val="standardContextual"/>
        </w:rPr>
        <w:t>If you are not comfortable reporting to your supervisor, or if the supervisor is involved, contact the Managing Director or Company Secretary</w:t>
      </w:r>
      <w:r>
        <w:rPr>
          <w:rFonts w:ascii="Arial" w:eastAsia="Aptos" w:hAnsi="Arial" w:cs="Arial"/>
          <w:kern w:val="2"/>
          <w14:ligatures w14:val="standardContextual"/>
        </w:rPr>
        <w:t xml:space="preserve"> directly.</w:t>
      </w:r>
    </w:p>
    <w:p w14:paraId="11DA730B" w14:textId="3496F4AD" w:rsidR="00086AC9" w:rsidRPr="00CF01EC" w:rsidRDefault="00086AC9" w:rsidP="00086AC9">
      <w:pPr>
        <w:numPr>
          <w:ilvl w:val="2"/>
          <w:numId w:val="6"/>
        </w:numPr>
        <w:spacing w:before="120" w:after="120" w:line="240" w:lineRule="auto"/>
        <w:jc w:val="both"/>
        <w:rPr>
          <w:rFonts w:ascii="Arial" w:eastAsia="Aptos" w:hAnsi="Arial" w:cs="Arial"/>
          <w:kern w:val="2"/>
          <w14:ligatures w14:val="standardContextual"/>
        </w:rPr>
      </w:pPr>
      <w:r w:rsidRPr="00CF01EC">
        <w:rPr>
          <w:rFonts w:ascii="Arial" w:eastAsia="Aptos" w:hAnsi="Arial" w:cs="Arial"/>
          <w:b/>
          <w:bCs/>
          <w:kern w:val="2"/>
          <w14:ligatures w14:val="standardContextual"/>
        </w:rPr>
        <w:t>Confidential Reporting Line</w:t>
      </w:r>
      <w:r w:rsidRPr="00CF01EC">
        <w:rPr>
          <w:rFonts w:ascii="Arial" w:eastAsia="Aptos" w:hAnsi="Arial" w:cs="Arial"/>
          <w:kern w:val="2"/>
          <w14:ligatures w14:val="standardContextual"/>
        </w:rPr>
        <w:t xml:space="preserve">: </w:t>
      </w:r>
      <w:r w:rsidR="00CF01EC" w:rsidRPr="00CF01EC">
        <w:rPr>
          <w:rFonts w:ascii="Arial" w:eastAsia="Aptos" w:hAnsi="Arial" w:cs="Arial"/>
          <w:kern w:val="2"/>
          <w14:ligatures w14:val="standardContextual"/>
        </w:rPr>
        <w:t>You can report anonymously through our website for any issues you wish to raise.</w:t>
      </w:r>
    </w:p>
    <w:p w14:paraId="047C1B15" w14:textId="77777777" w:rsidR="00086AC9" w:rsidRPr="00DB4FF3" w:rsidRDefault="00086AC9" w:rsidP="00086AC9">
      <w:pPr>
        <w:numPr>
          <w:ilvl w:val="1"/>
          <w:numId w:val="6"/>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External Reporting</w:t>
      </w:r>
      <w:r w:rsidRPr="00DB4FF3">
        <w:rPr>
          <w:rFonts w:ascii="Arial" w:eastAsia="Aptos" w:hAnsi="Arial" w:cs="Arial"/>
          <w:kern w:val="2"/>
          <w14:ligatures w14:val="standardContextual"/>
        </w:rPr>
        <w:t>:</w:t>
      </w:r>
    </w:p>
    <w:p w14:paraId="28279CF1" w14:textId="77777777" w:rsidR="00086AC9" w:rsidRPr="00DB4FF3" w:rsidRDefault="00086AC9" w:rsidP="00086AC9">
      <w:pPr>
        <w:numPr>
          <w:ilvl w:val="2"/>
          <w:numId w:val="6"/>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If you feel that internal resolution is not sufficient, you may seek advice from external bodies such as ACAS or the Equality and Human Rights Commission (EHRC).</w:t>
      </w:r>
    </w:p>
    <w:p w14:paraId="12BC98C1" w14:textId="77777777" w:rsidR="00086AC9" w:rsidRPr="00DB4FF3" w:rsidRDefault="00086AC9" w:rsidP="00086AC9">
      <w:pPr>
        <w:numPr>
          <w:ilvl w:val="0"/>
          <w:numId w:val="6"/>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Document the Incident</w:t>
      </w:r>
      <w:r w:rsidRPr="00DB4FF3">
        <w:rPr>
          <w:rFonts w:ascii="Arial" w:eastAsia="Aptos" w:hAnsi="Arial" w:cs="Arial"/>
          <w:kern w:val="2"/>
          <w14:ligatures w14:val="standardContextual"/>
        </w:rPr>
        <w:t>:</w:t>
      </w:r>
    </w:p>
    <w:p w14:paraId="683CD75D" w14:textId="77777777" w:rsidR="00086AC9" w:rsidRPr="00DB4FF3" w:rsidRDefault="00086AC9" w:rsidP="00086AC9">
      <w:pPr>
        <w:numPr>
          <w:ilvl w:val="1"/>
          <w:numId w:val="6"/>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Record the details of the incident(s), including dates, times, locations, the nature of the behaviour, and any witnesses. This documentation will aid in the investigation process.</w:t>
      </w:r>
    </w:p>
    <w:p w14:paraId="011EEDEB" w14:textId="77777777" w:rsidR="00086AC9" w:rsidRPr="00DB4FF3" w:rsidRDefault="00086AC9" w:rsidP="00086AC9">
      <w:pPr>
        <w:jc w:val="both"/>
        <w:rPr>
          <w:rFonts w:ascii="Arial" w:eastAsia="Aptos" w:hAnsi="Arial" w:cs="Arial"/>
          <w:b/>
          <w:bCs/>
          <w:kern w:val="2"/>
          <w14:ligatures w14:val="standardContextual"/>
        </w:rPr>
      </w:pPr>
      <w:r w:rsidRPr="00DB4FF3">
        <w:rPr>
          <w:rFonts w:ascii="Arial" w:eastAsia="Aptos" w:hAnsi="Arial" w:cs="Arial"/>
          <w:b/>
          <w:bCs/>
          <w:kern w:val="2"/>
          <w14:ligatures w14:val="standardContextual"/>
        </w:rPr>
        <w:t>7. Investigation Process</w:t>
      </w:r>
    </w:p>
    <w:p w14:paraId="1A9A0FC3" w14:textId="77777777" w:rsidR="00086AC9" w:rsidRPr="00DB4FF3" w:rsidRDefault="00086AC9" w:rsidP="00086AC9">
      <w:pPr>
        <w:jc w:val="both"/>
        <w:rPr>
          <w:rFonts w:ascii="Arial" w:eastAsia="Aptos" w:hAnsi="Arial" w:cs="Arial"/>
          <w:kern w:val="2"/>
          <w14:ligatures w14:val="standardContextual"/>
        </w:rPr>
      </w:pPr>
      <w:r w:rsidRPr="00DB4FF3">
        <w:rPr>
          <w:rFonts w:ascii="Arial" w:eastAsia="Aptos" w:hAnsi="Arial" w:cs="Arial"/>
          <w:kern w:val="2"/>
          <w14:ligatures w14:val="standardContextual"/>
        </w:rPr>
        <w:t>Once a report is received, the following steps will be taken:</w:t>
      </w:r>
    </w:p>
    <w:p w14:paraId="235B78F2" w14:textId="77777777" w:rsidR="00086AC9" w:rsidRPr="00DB4FF3" w:rsidRDefault="00086AC9" w:rsidP="00086AC9">
      <w:pPr>
        <w:numPr>
          <w:ilvl w:val="0"/>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Acknowledgment</w:t>
      </w:r>
      <w:r w:rsidRPr="00DB4FF3">
        <w:rPr>
          <w:rFonts w:ascii="Arial" w:eastAsia="Aptos" w:hAnsi="Arial" w:cs="Arial"/>
          <w:kern w:val="2"/>
          <w14:ligatures w14:val="standardContextual"/>
        </w:rPr>
        <w:t>:</w:t>
      </w:r>
    </w:p>
    <w:p w14:paraId="073B9760" w14:textId="77777777" w:rsidR="00086AC9" w:rsidRPr="00DB4FF3" w:rsidRDefault="00086AC9" w:rsidP="00086AC9">
      <w:pPr>
        <w:numPr>
          <w:ilvl w:val="1"/>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lastRenderedPageBreak/>
        <w:t>The complaint will be acknowledged within 24 hours of receipt. Immediate support will be offered to the complainant, including options for temporary adjustments to their working conditions if needed.</w:t>
      </w:r>
    </w:p>
    <w:p w14:paraId="142AE33B" w14:textId="77777777" w:rsidR="00086AC9" w:rsidRPr="00DB4FF3" w:rsidRDefault="00086AC9" w:rsidP="00086AC9">
      <w:pPr>
        <w:numPr>
          <w:ilvl w:val="0"/>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Assign an Investigator</w:t>
      </w:r>
      <w:r w:rsidRPr="00DB4FF3">
        <w:rPr>
          <w:rFonts w:ascii="Arial" w:eastAsia="Aptos" w:hAnsi="Arial" w:cs="Arial"/>
          <w:kern w:val="2"/>
          <w14:ligatures w14:val="standardContextual"/>
        </w:rPr>
        <w:t>:</w:t>
      </w:r>
    </w:p>
    <w:p w14:paraId="4C5C03BF" w14:textId="77777777" w:rsidR="00086AC9" w:rsidRPr="00DB4FF3" w:rsidRDefault="00086AC9" w:rsidP="00086AC9">
      <w:pPr>
        <w:numPr>
          <w:ilvl w:val="1"/>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A neutral and trained investigator will be assigned to conduct a thorough investigation. If the complaint involves complex issues or senior staff, an external investigator may be appointed.</w:t>
      </w:r>
    </w:p>
    <w:p w14:paraId="01088627" w14:textId="77777777" w:rsidR="00086AC9" w:rsidRPr="00DB4FF3" w:rsidRDefault="00086AC9" w:rsidP="00086AC9">
      <w:pPr>
        <w:numPr>
          <w:ilvl w:val="0"/>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Conduct the Investigation</w:t>
      </w:r>
      <w:r w:rsidRPr="00DB4FF3">
        <w:rPr>
          <w:rFonts w:ascii="Arial" w:eastAsia="Aptos" w:hAnsi="Arial" w:cs="Arial"/>
          <w:kern w:val="2"/>
          <w14:ligatures w14:val="standardContextual"/>
        </w:rPr>
        <w:t>:</w:t>
      </w:r>
    </w:p>
    <w:p w14:paraId="3F0F342D" w14:textId="77777777" w:rsidR="00086AC9" w:rsidRPr="00DB4FF3" w:rsidRDefault="00086AC9" w:rsidP="00086AC9">
      <w:pPr>
        <w:numPr>
          <w:ilvl w:val="1"/>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Interviews</w:t>
      </w:r>
      <w:r w:rsidRPr="00DB4FF3">
        <w:rPr>
          <w:rFonts w:ascii="Arial" w:eastAsia="Aptos" w:hAnsi="Arial" w:cs="Arial"/>
          <w:kern w:val="2"/>
          <w14:ligatures w14:val="standardContextual"/>
        </w:rPr>
        <w:t>: The investigator will interview the complainant, the alleged harasser, and any witnesses. All parties will be treated fairly, and confidentiality will be maintained throughout the process.</w:t>
      </w:r>
    </w:p>
    <w:p w14:paraId="45516A0E" w14:textId="77777777" w:rsidR="00086AC9" w:rsidRPr="00DB4FF3" w:rsidRDefault="00086AC9" w:rsidP="00086AC9">
      <w:pPr>
        <w:numPr>
          <w:ilvl w:val="1"/>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Evidence Review</w:t>
      </w:r>
      <w:r w:rsidRPr="00DB4FF3">
        <w:rPr>
          <w:rFonts w:ascii="Arial" w:eastAsia="Aptos" w:hAnsi="Arial" w:cs="Arial"/>
          <w:kern w:val="2"/>
          <w14:ligatures w14:val="standardContextual"/>
        </w:rPr>
        <w:t>: Review any physical evidence (e.g., emails, messages, CCTV footage) related to the incident.</w:t>
      </w:r>
    </w:p>
    <w:p w14:paraId="5F5E79DE" w14:textId="77777777" w:rsidR="00086AC9" w:rsidRPr="00DB4FF3" w:rsidRDefault="00086AC9" w:rsidP="00086AC9">
      <w:pPr>
        <w:numPr>
          <w:ilvl w:val="0"/>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Outcome Determination</w:t>
      </w:r>
      <w:r w:rsidRPr="00DB4FF3">
        <w:rPr>
          <w:rFonts w:ascii="Arial" w:eastAsia="Aptos" w:hAnsi="Arial" w:cs="Arial"/>
          <w:kern w:val="2"/>
          <w14:ligatures w14:val="standardContextual"/>
        </w:rPr>
        <w:t>:</w:t>
      </w:r>
    </w:p>
    <w:p w14:paraId="4676313C" w14:textId="77777777" w:rsidR="00086AC9" w:rsidRPr="00DB4FF3" w:rsidRDefault="00086AC9" w:rsidP="00086AC9">
      <w:pPr>
        <w:numPr>
          <w:ilvl w:val="1"/>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A determination will be made based on the evidence. This may involve disciplinary action against the harasser if the complaint is substantiated, which can range from a warning to dismissal, depending on the severity of the incident.</w:t>
      </w:r>
    </w:p>
    <w:p w14:paraId="3F4BA0BD" w14:textId="77777777" w:rsidR="00086AC9" w:rsidRPr="00DB4FF3" w:rsidRDefault="00086AC9" w:rsidP="00086AC9">
      <w:pPr>
        <w:numPr>
          <w:ilvl w:val="1"/>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 xml:space="preserve">If the complaint is not substantiated, steps will be taken to ensure that the complainant is not subjected to any form of </w:t>
      </w:r>
      <w:r>
        <w:rPr>
          <w:rFonts w:ascii="Arial" w:eastAsia="Aptos" w:hAnsi="Arial" w:cs="Arial"/>
          <w:kern w:val="2"/>
          <w14:ligatures w14:val="standardContextual"/>
        </w:rPr>
        <w:t>victimisation</w:t>
      </w:r>
      <w:r w:rsidRPr="00DB4FF3">
        <w:rPr>
          <w:rFonts w:ascii="Arial" w:eastAsia="Aptos" w:hAnsi="Arial" w:cs="Arial"/>
          <w:kern w:val="2"/>
          <w14:ligatures w14:val="standardContextual"/>
        </w:rPr>
        <w:t>.</w:t>
      </w:r>
    </w:p>
    <w:p w14:paraId="5362599C" w14:textId="77777777" w:rsidR="00086AC9" w:rsidRPr="00DB4FF3" w:rsidRDefault="00086AC9" w:rsidP="00086AC9">
      <w:pPr>
        <w:numPr>
          <w:ilvl w:val="0"/>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Communication of Outcome</w:t>
      </w:r>
      <w:r w:rsidRPr="00DB4FF3">
        <w:rPr>
          <w:rFonts w:ascii="Arial" w:eastAsia="Aptos" w:hAnsi="Arial" w:cs="Arial"/>
          <w:kern w:val="2"/>
          <w14:ligatures w14:val="standardContextual"/>
        </w:rPr>
        <w:t>:</w:t>
      </w:r>
    </w:p>
    <w:p w14:paraId="7F14A589" w14:textId="77777777" w:rsidR="00086AC9" w:rsidRPr="00DB4FF3" w:rsidRDefault="00086AC9" w:rsidP="00086AC9">
      <w:pPr>
        <w:numPr>
          <w:ilvl w:val="1"/>
          <w:numId w:val="7"/>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Both the complainant and the alleged harasser will be informed of the investigation's outcome. The complainant will be told whether the allegation was upheld and the action taken, without breaching the privacy of those involved.</w:t>
      </w:r>
    </w:p>
    <w:p w14:paraId="561F803D" w14:textId="77777777" w:rsidR="00086AC9" w:rsidRPr="00DB4FF3" w:rsidRDefault="00086AC9" w:rsidP="00086AC9">
      <w:pPr>
        <w:jc w:val="both"/>
        <w:rPr>
          <w:rFonts w:ascii="Arial" w:eastAsia="Aptos" w:hAnsi="Arial" w:cs="Arial"/>
          <w:b/>
          <w:bCs/>
          <w:kern w:val="2"/>
          <w14:ligatures w14:val="standardContextual"/>
        </w:rPr>
      </w:pPr>
      <w:r w:rsidRPr="00DB4FF3">
        <w:rPr>
          <w:rFonts w:ascii="Arial" w:eastAsia="Aptos" w:hAnsi="Arial" w:cs="Arial"/>
          <w:b/>
          <w:bCs/>
          <w:kern w:val="2"/>
          <w14:ligatures w14:val="standardContextual"/>
        </w:rPr>
        <w:t>8. Post-Investigation Support</w:t>
      </w:r>
    </w:p>
    <w:p w14:paraId="11878D96" w14:textId="77777777" w:rsidR="00086AC9" w:rsidRPr="00DB4FF3" w:rsidRDefault="00086AC9" w:rsidP="00086AC9">
      <w:pPr>
        <w:numPr>
          <w:ilvl w:val="0"/>
          <w:numId w:val="8"/>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Support for the Complainant</w:t>
      </w:r>
      <w:r w:rsidRPr="00DB4FF3">
        <w:rPr>
          <w:rFonts w:ascii="Arial" w:eastAsia="Aptos" w:hAnsi="Arial" w:cs="Arial"/>
          <w:kern w:val="2"/>
          <w14:ligatures w14:val="standardContextual"/>
        </w:rPr>
        <w:t>:</w:t>
      </w:r>
    </w:p>
    <w:p w14:paraId="184F7CC6" w14:textId="77777777" w:rsidR="00086AC9" w:rsidRPr="00DB4FF3" w:rsidRDefault="00086AC9" w:rsidP="00086AC9">
      <w:pPr>
        <w:numPr>
          <w:ilvl w:val="1"/>
          <w:numId w:val="8"/>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Offer continued support to the complainant, which may include counselling services, changes to working arrangements, or further protection measures.</w:t>
      </w:r>
    </w:p>
    <w:p w14:paraId="3C728422" w14:textId="77777777" w:rsidR="00086AC9" w:rsidRPr="00DB4FF3" w:rsidRDefault="00086AC9" w:rsidP="00086AC9">
      <w:pPr>
        <w:numPr>
          <w:ilvl w:val="0"/>
          <w:numId w:val="8"/>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Reintegration and Monitoring</w:t>
      </w:r>
      <w:r w:rsidRPr="00DB4FF3">
        <w:rPr>
          <w:rFonts w:ascii="Arial" w:eastAsia="Aptos" w:hAnsi="Arial" w:cs="Arial"/>
          <w:kern w:val="2"/>
          <w14:ligatures w14:val="standardContextual"/>
        </w:rPr>
        <w:t>:</w:t>
      </w:r>
    </w:p>
    <w:p w14:paraId="1043DBC7" w14:textId="77777777" w:rsidR="00086AC9" w:rsidRPr="00DB4FF3" w:rsidRDefault="00086AC9" w:rsidP="00086AC9">
      <w:pPr>
        <w:numPr>
          <w:ilvl w:val="1"/>
          <w:numId w:val="8"/>
        </w:numPr>
        <w:spacing w:before="120" w:after="120" w:line="240" w:lineRule="auto"/>
        <w:jc w:val="both"/>
        <w:rPr>
          <w:rFonts w:ascii="Arial" w:eastAsia="Aptos" w:hAnsi="Arial" w:cs="Arial"/>
          <w:kern w:val="2"/>
          <w14:ligatures w14:val="standardContextual"/>
        </w:rPr>
      </w:pPr>
      <w:r w:rsidRPr="00DB4FF3">
        <w:rPr>
          <w:rFonts w:ascii="Arial" w:eastAsia="Aptos" w:hAnsi="Arial" w:cs="Arial"/>
          <w:kern w:val="2"/>
          <w14:ligatures w14:val="standardContextual"/>
        </w:rPr>
        <w:t>Monitor the situation to prevent further harassment or retaliation. Conduct follow-up meetings with the complainant to ensure their well-being.</w:t>
      </w:r>
    </w:p>
    <w:p w14:paraId="16532974" w14:textId="77777777" w:rsidR="00086AC9" w:rsidRPr="00DB4FF3" w:rsidRDefault="00086AC9" w:rsidP="00086AC9">
      <w:pPr>
        <w:jc w:val="both"/>
        <w:rPr>
          <w:rFonts w:ascii="Arial" w:eastAsia="Aptos" w:hAnsi="Arial" w:cs="Arial"/>
          <w:b/>
          <w:bCs/>
          <w:kern w:val="2"/>
          <w14:ligatures w14:val="standardContextual"/>
        </w:rPr>
      </w:pPr>
      <w:r w:rsidRPr="00DB4FF3">
        <w:rPr>
          <w:rFonts w:ascii="Arial" w:eastAsia="Aptos" w:hAnsi="Arial" w:cs="Arial"/>
          <w:b/>
          <w:bCs/>
          <w:kern w:val="2"/>
          <w14:ligatures w14:val="standardContextual"/>
        </w:rPr>
        <w:t>9. Confidentiality and Data Protection</w:t>
      </w:r>
    </w:p>
    <w:p w14:paraId="0F69F78C" w14:textId="77777777" w:rsidR="00086AC9" w:rsidRPr="00DB4FF3" w:rsidRDefault="00086AC9" w:rsidP="00086AC9">
      <w:pPr>
        <w:jc w:val="both"/>
        <w:rPr>
          <w:rFonts w:ascii="Arial" w:eastAsia="Aptos" w:hAnsi="Arial" w:cs="Arial"/>
          <w:kern w:val="2"/>
          <w14:ligatures w14:val="standardContextual"/>
        </w:rPr>
      </w:pPr>
      <w:r w:rsidRPr="00DB4FF3">
        <w:rPr>
          <w:rFonts w:ascii="Arial" w:eastAsia="Aptos" w:hAnsi="Arial" w:cs="Arial"/>
          <w:kern w:val="2"/>
          <w14:ligatures w14:val="standardContextual"/>
        </w:rPr>
        <w:t>All information related to a sexual harassment complaint will be handled in strict confidence. Records of the investigation will be kept secure and only accessible to those directly involved in the investigation. Personal data will be managed in accordance with the Data Protection Act 2018 and the General Data Protection Regulation (GDPR).</w:t>
      </w:r>
    </w:p>
    <w:p w14:paraId="6F4A765F" w14:textId="77777777" w:rsidR="00086AC9" w:rsidRPr="00DB4FF3" w:rsidRDefault="00086AC9" w:rsidP="00086AC9">
      <w:pPr>
        <w:jc w:val="both"/>
        <w:rPr>
          <w:rFonts w:ascii="Arial" w:eastAsia="Aptos" w:hAnsi="Arial" w:cs="Arial"/>
          <w:b/>
          <w:bCs/>
          <w:kern w:val="2"/>
          <w14:ligatures w14:val="standardContextual"/>
        </w:rPr>
      </w:pPr>
      <w:r w:rsidRPr="00DB4FF3">
        <w:rPr>
          <w:rFonts w:ascii="Arial" w:eastAsia="Aptos" w:hAnsi="Arial" w:cs="Arial"/>
          <w:b/>
          <w:bCs/>
          <w:kern w:val="2"/>
          <w14:ligatures w14:val="standardContextual"/>
        </w:rPr>
        <w:t xml:space="preserve">10. Protection Against </w:t>
      </w:r>
      <w:r>
        <w:rPr>
          <w:rFonts w:ascii="Arial" w:eastAsia="Aptos" w:hAnsi="Arial" w:cs="Arial"/>
          <w:b/>
          <w:bCs/>
          <w:kern w:val="2"/>
          <w14:ligatures w14:val="standardContextual"/>
        </w:rPr>
        <w:t>Victimisation</w:t>
      </w:r>
    </w:p>
    <w:p w14:paraId="16AC036A" w14:textId="58F4E837" w:rsidR="00086AC9" w:rsidRPr="00DB4FF3" w:rsidRDefault="00086AC9" w:rsidP="00086AC9">
      <w:pPr>
        <w:jc w:val="both"/>
        <w:rPr>
          <w:rFonts w:ascii="Arial" w:eastAsia="Aptos" w:hAnsi="Arial" w:cs="Arial"/>
          <w:kern w:val="2"/>
          <w14:ligatures w14:val="standardContextual"/>
        </w:rPr>
      </w:pPr>
      <w:r>
        <w:rPr>
          <w:rFonts w:ascii="Arial" w:eastAsia="Aptos" w:hAnsi="Arial" w:cs="Arial"/>
          <w:kern w:val="2"/>
          <w14:ligatures w14:val="standardContextual"/>
        </w:rPr>
        <w:t xml:space="preserve">BE Recruitment Ltd </w:t>
      </w:r>
      <w:r w:rsidRPr="00DB4FF3">
        <w:rPr>
          <w:rFonts w:ascii="Arial" w:eastAsia="Aptos" w:hAnsi="Arial" w:cs="Arial"/>
          <w:kern w:val="2"/>
          <w14:ligatures w14:val="standardContextual"/>
        </w:rPr>
        <w:t xml:space="preserve">prohibits </w:t>
      </w:r>
      <w:r>
        <w:rPr>
          <w:rFonts w:ascii="Arial" w:eastAsia="Aptos" w:hAnsi="Arial" w:cs="Arial"/>
          <w:kern w:val="2"/>
          <w14:ligatures w14:val="standardContextual"/>
        </w:rPr>
        <w:t>victimisation of</w:t>
      </w:r>
      <w:r w:rsidRPr="00DB4FF3">
        <w:rPr>
          <w:rFonts w:ascii="Arial" w:eastAsia="Aptos" w:hAnsi="Arial" w:cs="Arial"/>
          <w:kern w:val="2"/>
          <w14:ligatures w14:val="standardContextual"/>
        </w:rPr>
        <w:t xml:space="preserve"> anyone who reports sexual harassment or participates in an investigation. </w:t>
      </w:r>
      <w:r>
        <w:rPr>
          <w:rFonts w:ascii="Arial" w:eastAsia="Aptos" w:hAnsi="Arial" w:cs="Arial"/>
          <w:kern w:val="2"/>
          <w14:ligatures w14:val="standardContextual"/>
        </w:rPr>
        <w:t>Victimisation</w:t>
      </w:r>
      <w:r w:rsidRPr="00DB4FF3">
        <w:rPr>
          <w:rFonts w:ascii="Arial" w:eastAsia="Aptos" w:hAnsi="Arial" w:cs="Arial"/>
          <w:kern w:val="2"/>
          <w14:ligatures w14:val="standardContextual"/>
        </w:rPr>
        <w:t xml:space="preserve"> includes any form of intimidation, reprisal, or discrimination. Such actions will result in disciplinary measures, up to and including dismissal.</w:t>
      </w:r>
    </w:p>
    <w:p w14:paraId="600BB85F" w14:textId="77777777" w:rsidR="00086AC9" w:rsidRPr="00DB4FF3" w:rsidRDefault="00086AC9" w:rsidP="00086AC9">
      <w:pPr>
        <w:jc w:val="both"/>
        <w:rPr>
          <w:rFonts w:ascii="Arial" w:eastAsia="Aptos" w:hAnsi="Arial" w:cs="Arial"/>
          <w:b/>
          <w:bCs/>
          <w:kern w:val="2"/>
          <w14:ligatures w14:val="standardContextual"/>
        </w:rPr>
      </w:pPr>
      <w:r w:rsidRPr="00DB4FF3">
        <w:rPr>
          <w:rFonts w:ascii="Arial" w:eastAsia="Aptos" w:hAnsi="Arial" w:cs="Arial"/>
          <w:b/>
          <w:bCs/>
          <w:kern w:val="2"/>
          <w14:ligatures w14:val="standardContextual"/>
        </w:rPr>
        <w:t>11. Policy Review and Feedback</w:t>
      </w:r>
    </w:p>
    <w:p w14:paraId="3CACFD90" w14:textId="77777777" w:rsidR="00086AC9" w:rsidRPr="00DB4FF3" w:rsidRDefault="00086AC9" w:rsidP="00086AC9">
      <w:pPr>
        <w:numPr>
          <w:ilvl w:val="0"/>
          <w:numId w:val="9"/>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lastRenderedPageBreak/>
        <w:t>Regular Review</w:t>
      </w:r>
      <w:r w:rsidRPr="00DB4FF3">
        <w:rPr>
          <w:rFonts w:ascii="Arial" w:eastAsia="Aptos" w:hAnsi="Arial" w:cs="Arial"/>
          <w:kern w:val="2"/>
          <w14:ligatures w14:val="standardContextual"/>
        </w:rPr>
        <w:t>: This policy will be reviewed annually to ensure it remains effective and compliant with UK law.</w:t>
      </w:r>
    </w:p>
    <w:p w14:paraId="53884A1D" w14:textId="77777777" w:rsidR="00086AC9" w:rsidRPr="00DB4FF3" w:rsidRDefault="00086AC9" w:rsidP="00086AC9">
      <w:pPr>
        <w:numPr>
          <w:ilvl w:val="0"/>
          <w:numId w:val="9"/>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Worker Feedback</w:t>
      </w:r>
      <w:r w:rsidRPr="00DB4FF3">
        <w:rPr>
          <w:rFonts w:ascii="Arial" w:eastAsia="Aptos" w:hAnsi="Arial" w:cs="Arial"/>
          <w:kern w:val="2"/>
          <w14:ligatures w14:val="standardContextual"/>
        </w:rPr>
        <w:t>: Feedback from workers and clients will be used to improve the policy and reporting procedures.</w:t>
      </w:r>
    </w:p>
    <w:p w14:paraId="2E901B58" w14:textId="77777777" w:rsidR="00086AC9" w:rsidRDefault="00086AC9" w:rsidP="00086AC9">
      <w:pPr>
        <w:jc w:val="both"/>
        <w:rPr>
          <w:rFonts w:ascii="Arial" w:eastAsia="Aptos" w:hAnsi="Arial" w:cs="Arial"/>
          <w:b/>
          <w:bCs/>
          <w:kern w:val="2"/>
          <w14:ligatures w14:val="standardContextual"/>
        </w:rPr>
      </w:pPr>
      <w:r w:rsidRPr="00DB4FF3">
        <w:rPr>
          <w:rFonts w:ascii="Arial" w:eastAsia="Aptos" w:hAnsi="Arial" w:cs="Arial"/>
          <w:b/>
          <w:bCs/>
          <w:kern w:val="2"/>
          <w14:ligatures w14:val="standardContextual"/>
        </w:rPr>
        <w:t>12. Contact Information</w:t>
      </w:r>
    </w:p>
    <w:p w14:paraId="55841A14" w14:textId="00B7D36C" w:rsidR="006531A5" w:rsidRPr="006531A5" w:rsidRDefault="006531A5" w:rsidP="006531A5">
      <w:pPr>
        <w:pStyle w:val="ListParagraph"/>
        <w:numPr>
          <w:ilvl w:val="0"/>
          <w:numId w:val="12"/>
        </w:numPr>
        <w:jc w:val="both"/>
        <w:rPr>
          <w:rFonts w:ascii="Arial" w:eastAsia="Aptos" w:hAnsi="Arial" w:cs="Arial"/>
          <w:b/>
          <w:bCs/>
          <w:kern w:val="2"/>
          <w14:ligatures w14:val="standardContextual"/>
        </w:rPr>
      </w:pPr>
      <w:r>
        <w:rPr>
          <w:rFonts w:ascii="Arial" w:eastAsia="Aptos" w:hAnsi="Arial" w:cs="Arial"/>
          <w:b/>
          <w:bCs/>
          <w:kern w:val="2"/>
          <w14:ligatures w14:val="standardContextual"/>
        </w:rPr>
        <w:t xml:space="preserve">Managing Director: </w:t>
      </w:r>
      <w:r>
        <w:rPr>
          <w:rFonts w:ascii="Arial" w:eastAsia="Aptos" w:hAnsi="Arial" w:cs="Arial"/>
          <w:kern w:val="2"/>
          <w14:ligatures w14:val="standardContextual"/>
        </w:rPr>
        <w:t>Stuart Biggs 07763 909234 stuart.biggs@berecruit.co.uk</w:t>
      </w:r>
    </w:p>
    <w:p w14:paraId="1529073A" w14:textId="46D7067B" w:rsidR="006531A5" w:rsidRPr="006531A5" w:rsidRDefault="006531A5" w:rsidP="006531A5">
      <w:pPr>
        <w:pStyle w:val="ListParagraph"/>
        <w:numPr>
          <w:ilvl w:val="0"/>
          <w:numId w:val="12"/>
        </w:numPr>
        <w:jc w:val="both"/>
        <w:rPr>
          <w:rFonts w:ascii="Arial" w:eastAsia="Aptos" w:hAnsi="Arial" w:cs="Arial"/>
          <w:b/>
          <w:bCs/>
          <w:kern w:val="2"/>
          <w14:ligatures w14:val="standardContextual"/>
        </w:rPr>
      </w:pPr>
      <w:r>
        <w:rPr>
          <w:rFonts w:ascii="Arial" w:eastAsia="Aptos" w:hAnsi="Arial" w:cs="Arial"/>
          <w:b/>
          <w:bCs/>
          <w:kern w:val="2"/>
          <w14:ligatures w14:val="standardContextual"/>
        </w:rPr>
        <w:t xml:space="preserve">Company Secretary: </w:t>
      </w:r>
      <w:r>
        <w:rPr>
          <w:rFonts w:ascii="Arial" w:eastAsia="Aptos" w:hAnsi="Arial" w:cs="Arial"/>
          <w:kern w:val="2"/>
          <w14:ligatures w14:val="standardContextual"/>
        </w:rPr>
        <w:t>Lisa Ridley 0116 482 6500 lisa.ridley@berecruit.co.uk</w:t>
      </w:r>
    </w:p>
    <w:p w14:paraId="4CC1C455" w14:textId="77777777" w:rsidR="00086AC9" w:rsidRPr="00DB4FF3" w:rsidRDefault="00086AC9" w:rsidP="00086AC9">
      <w:pPr>
        <w:numPr>
          <w:ilvl w:val="0"/>
          <w:numId w:val="10"/>
        </w:numPr>
        <w:spacing w:before="120" w:after="120" w:line="240" w:lineRule="auto"/>
        <w:jc w:val="both"/>
        <w:rPr>
          <w:rFonts w:ascii="Arial" w:eastAsia="Aptos" w:hAnsi="Arial" w:cs="Arial"/>
          <w:kern w:val="2"/>
          <w14:ligatures w14:val="standardContextual"/>
        </w:rPr>
      </w:pPr>
      <w:r w:rsidRPr="00DB4FF3">
        <w:rPr>
          <w:rFonts w:ascii="Arial" w:eastAsia="Aptos" w:hAnsi="Arial" w:cs="Arial"/>
          <w:b/>
          <w:bCs/>
          <w:kern w:val="2"/>
          <w14:ligatures w14:val="standardContextual"/>
        </w:rPr>
        <w:t>External Support Services</w:t>
      </w:r>
      <w:r w:rsidRPr="00DB4FF3">
        <w:rPr>
          <w:rFonts w:ascii="Arial" w:eastAsia="Aptos" w:hAnsi="Arial" w:cs="Arial"/>
          <w:kern w:val="2"/>
          <w14:ligatures w14:val="standardContextual"/>
        </w:rPr>
        <w:t xml:space="preserve">: </w:t>
      </w:r>
      <w:hyperlink r:id="rId11" w:history="1">
        <w:r w:rsidRPr="00DB4FF3">
          <w:rPr>
            <w:rStyle w:val="Hyperlink"/>
            <w:rFonts w:ascii="Arial" w:eastAsia="Aptos" w:hAnsi="Arial" w:cs="Arial"/>
            <w:kern w:val="2"/>
            <w14:ligatures w14:val="standardContextual"/>
          </w:rPr>
          <w:t>ACAS Helpline</w:t>
        </w:r>
      </w:hyperlink>
      <w:r>
        <w:rPr>
          <w:rFonts w:ascii="Arial" w:eastAsia="Aptos" w:hAnsi="Arial" w:cs="Arial"/>
          <w:kern w:val="2"/>
          <w14:ligatures w14:val="standardContextual"/>
        </w:rPr>
        <w:t xml:space="preserve">, </w:t>
      </w:r>
      <w:r w:rsidRPr="00DB4FF3">
        <w:rPr>
          <w:rFonts w:ascii="Arial" w:eastAsia="Aptos" w:hAnsi="Arial" w:cs="Arial"/>
          <w:kern w:val="2"/>
          <w14:ligatures w14:val="standardContextual"/>
        </w:rPr>
        <w:t xml:space="preserve"> </w:t>
      </w:r>
      <w:hyperlink r:id="rId12" w:history="1">
        <w:r w:rsidRPr="00DB4FF3">
          <w:rPr>
            <w:rStyle w:val="Hyperlink"/>
            <w:rFonts w:ascii="Arial" w:eastAsia="Aptos" w:hAnsi="Arial" w:cs="Arial"/>
            <w:kern w:val="2"/>
            <w14:ligatures w14:val="standardContextual"/>
          </w:rPr>
          <w:t>Equality and Human Rights Commission (EHRC)</w:t>
        </w:r>
      </w:hyperlink>
    </w:p>
    <w:p w14:paraId="4095CE64" w14:textId="77777777" w:rsidR="00086AC9" w:rsidRPr="001C39B0" w:rsidRDefault="00086AC9" w:rsidP="00086AC9">
      <w:pPr>
        <w:pStyle w:val="ListParagraph"/>
        <w:keepNext/>
        <w:numPr>
          <w:ilvl w:val="0"/>
          <w:numId w:val="11"/>
        </w:numPr>
        <w:spacing w:before="120" w:after="120" w:line="240" w:lineRule="auto"/>
        <w:jc w:val="both"/>
        <w:outlineLvl w:val="0"/>
        <w:rPr>
          <w:rFonts w:ascii="Arial" w:eastAsia="Calibri" w:hAnsi="Arial" w:cs="Arial"/>
          <w:b/>
          <w:bCs/>
          <w:caps/>
          <w:kern w:val="32"/>
          <w14:ligatures w14:val="standardContextual"/>
        </w:rPr>
      </w:pPr>
      <w:r w:rsidRPr="001C39B0">
        <w:rPr>
          <w:rFonts w:ascii="Arial" w:eastAsia="Calibri" w:hAnsi="Arial" w:cs="Arial"/>
          <w:b/>
          <w:bCs/>
          <w:color w:val="000000"/>
          <w:kern w:val="32"/>
          <w14:ligatures w14:val="standardContextual"/>
        </w:rPr>
        <w:t>A</w:t>
      </w:r>
      <w:r w:rsidRPr="001C39B0">
        <w:rPr>
          <w:rFonts w:ascii="Arial" w:eastAsia="Calibri" w:hAnsi="Arial" w:cs="Arial"/>
          <w:b/>
          <w:bCs/>
          <w:iCs/>
          <w:kern w:val="2"/>
          <w14:ligatures w14:val="standardContextual"/>
        </w:rPr>
        <w:t>CCOUNTABILITY, DOCUMENT AND VERSION CONTROL</w:t>
      </w:r>
    </w:p>
    <w:tbl>
      <w:tblPr>
        <w:tblStyle w:val="PlainTable13"/>
        <w:tblW w:w="0" w:type="auto"/>
        <w:tblInd w:w="0" w:type="dxa"/>
        <w:tblLook w:val="0400" w:firstRow="0" w:lastRow="0" w:firstColumn="0" w:lastColumn="0" w:noHBand="0" w:noVBand="1"/>
      </w:tblPr>
      <w:tblGrid>
        <w:gridCol w:w="5524"/>
        <w:gridCol w:w="3335"/>
      </w:tblGrid>
      <w:tr w:rsidR="00086AC9" w:rsidRPr="001E2C0B" w14:paraId="76BD4B20" w14:textId="77777777" w:rsidTr="0041490A">
        <w:trPr>
          <w:cnfStyle w:val="000000100000" w:firstRow="0" w:lastRow="0" w:firstColumn="0" w:lastColumn="0" w:oddVBand="0" w:evenVBand="0" w:oddHBand="1" w:evenHBand="0" w:firstRowFirstColumn="0" w:firstRowLastColumn="0" w:lastRowFirstColumn="0" w:lastRowLastColumn="0"/>
          <w:trHeight w:val="154"/>
        </w:trPr>
        <w:tc>
          <w:tcPr>
            <w:tcW w:w="0" w:type="auto"/>
            <w:tcBorders>
              <w:top w:val="single" w:sz="4" w:space="0" w:color="BFBFBF"/>
              <w:left w:val="single" w:sz="4" w:space="0" w:color="BFBFBF"/>
              <w:bottom w:val="single" w:sz="4" w:space="0" w:color="BFBFBF"/>
              <w:right w:val="single" w:sz="4" w:space="0" w:color="BFBFBF"/>
            </w:tcBorders>
            <w:hideMark/>
          </w:tcPr>
          <w:p w14:paraId="4E1BA02E" w14:textId="77777777" w:rsidR="00086AC9" w:rsidRPr="001E2C0B" w:rsidRDefault="00086AC9" w:rsidP="0041490A">
            <w:pPr>
              <w:jc w:val="both"/>
              <w:rPr>
                <w:rFonts w:ascii="Arial" w:eastAsia="Aptos" w:hAnsi="Arial" w:cs="Times New Roman"/>
                <w:kern w:val="2"/>
                <w:lang w:val="en-GB"/>
                <w14:ligatures w14:val="standardContextual"/>
              </w:rPr>
            </w:pPr>
            <w:r w:rsidRPr="001E2C0B">
              <w:rPr>
                <w:rFonts w:ascii="Arial" w:eastAsia="Aptos" w:hAnsi="Arial" w:cs="Times New Roman"/>
                <w:kern w:val="2"/>
                <w:lang w:val="en-GB"/>
                <w14:ligatures w14:val="standardContextual"/>
              </w:rPr>
              <w:t>This document is effective from:</w:t>
            </w:r>
          </w:p>
        </w:tc>
        <w:tc>
          <w:tcPr>
            <w:tcW w:w="0" w:type="auto"/>
            <w:tcBorders>
              <w:top w:val="single" w:sz="4" w:space="0" w:color="BFBFBF"/>
              <w:left w:val="single" w:sz="4" w:space="0" w:color="BFBFBF"/>
              <w:bottom w:val="single" w:sz="4" w:space="0" w:color="BFBFBF"/>
              <w:right w:val="single" w:sz="4" w:space="0" w:color="BFBFBF"/>
            </w:tcBorders>
            <w:hideMark/>
          </w:tcPr>
          <w:p w14:paraId="14DCD3FD" w14:textId="2B664CFB" w:rsidR="00086AC9" w:rsidRPr="006531A5" w:rsidRDefault="006531A5" w:rsidP="0041490A">
            <w:pPr>
              <w:keepNext/>
              <w:jc w:val="both"/>
              <w:outlineLvl w:val="0"/>
              <w:rPr>
                <w:rFonts w:ascii="Arial" w:eastAsia="Aptos" w:hAnsi="Arial" w:cs="Times New Roman"/>
                <w:bCs/>
                <w:iCs/>
                <w:caps/>
                <w:color w:val="000000"/>
                <w:kern w:val="32"/>
                <w:highlight w:val="yellow"/>
                <w:lang w:val="en-GB"/>
                <w14:ligatures w14:val="standardContextual"/>
              </w:rPr>
            </w:pPr>
            <w:r w:rsidRPr="006531A5">
              <w:rPr>
                <w:rFonts w:ascii="Arial" w:eastAsia="Aptos" w:hAnsi="Arial" w:cs="Times New Roman"/>
                <w:bCs/>
                <w:iCs/>
                <w:color w:val="000000"/>
                <w:kern w:val="32"/>
                <w:lang w:val="en-GB"/>
                <w14:ligatures w14:val="standardContextual"/>
              </w:rPr>
              <w:t>6</w:t>
            </w:r>
            <w:r w:rsidRPr="006531A5">
              <w:rPr>
                <w:rFonts w:ascii="Arial" w:eastAsia="Aptos" w:hAnsi="Arial" w:cs="Times New Roman"/>
                <w:bCs/>
                <w:iCs/>
                <w:color w:val="000000"/>
                <w:kern w:val="32"/>
                <w:vertAlign w:val="superscript"/>
                <w:lang w:val="en-GB"/>
                <w14:ligatures w14:val="standardContextual"/>
              </w:rPr>
              <w:t>th</w:t>
            </w:r>
            <w:r w:rsidRPr="006531A5">
              <w:rPr>
                <w:rFonts w:ascii="Arial" w:eastAsia="Aptos" w:hAnsi="Arial" w:cs="Times New Roman"/>
                <w:bCs/>
                <w:iCs/>
                <w:color w:val="000000"/>
                <w:kern w:val="32"/>
                <w:lang w:val="en-GB"/>
                <w14:ligatures w14:val="standardContextual"/>
              </w:rPr>
              <w:t xml:space="preserve"> November 2024</w:t>
            </w:r>
          </w:p>
        </w:tc>
      </w:tr>
      <w:tr w:rsidR="00086AC9" w:rsidRPr="001E2C0B" w14:paraId="2FBA1BC9" w14:textId="77777777" w:rsidTr="0041490A">
        <w:trPr>
          <w:trHeight w:val="153"/>
        </w:trPr>
        <w:tc>
          <w:tcPr>
            <w:tcW w:w="0" w:type="auto"/>
            <w:tcBorders>
              <w:top w:val="single" w:sz="4" w:space="0" w:color="BFBFBF"/>
              <w:left w:val="single" w:sz="4" w:space="0" w:color="BFBFBF"/>
              <w:bottom w:val="single" w:sz="4" w:space="0" w:color="BFBFBF"/>
              <w:right w:val="single" w:sz="4" w:space="0" w:color="BFBFBF"/>
            </w:tcBorders>
            <w:hideMark/>
          </w:tcPr>
          <w:p w14:paraId="56F80FFF" w14:textId="77777777" w:rsidR="00086AC9" w:rsidRPr="001E2C0B" w:rsidRDefault="00086AC9" w:rsidP="0041490A">
            <w:pPr>
              <w:jc w:val="both"/>
              <w:rPr>
                <w:rFonts w:ascii="Arial" w:eastAsia="Aptos" w:hAnsi="Arial" w:cs="Times New Roman"/>
                <w:kern w:val="2"/>
                <w:lang w:val="en-GB"/>
                <w14:ligatures w14:val="standardContextual"/>
              </w:rPr>
            </w:pPr>
            <w:r w:rsidRPr="001E2C0B">
              <w:rPr>
                <w:rFonts w:ascii="Arial" w:eastAsia="Aptos" w:hAnsi="Arial" w:cs="Times New Roman"/>
                <w:kern w:val="2"/>
                <w:lang w:val="en-GB"/>
                <w14:ligatures w14:val="standardContextual"/>
              </w:rPr>
              <w:t>This document is approved by:</w:t>
            </w:r>
          </w:p>
        </w:tc>
        <w:tc>
          <w:tcPr>
            <w:tcW w:w="0" w:type="auto"/>
            <w:tcBorders>
              <w:top w:val="single" w:sz="4" w:space="0" w:color="BFBFBF"/>
              <w:left w:val="single" w:sz="4" w:space="0" w:color="BFBFBF"/>
              <w:bottom w:val="single" w:sz="4" w:space="0" w:color="BFBFBF"/>
              <w:right w:val="single" w:sz="4" w:space="0" w:color="BFBFBF"/>
            </w:tcBorders>
            <w:hideMark/>
          </w:tcPr>
          <w:p w14:paraId="058A8FC5" w14:textId="65FB8A20" w:rsidR="00086AC9" w:rsidRPr="006531A5" w:rsidRDefault="006531A5" w:rsidP="0041490A">
            <w:pPr>
              <w:keepNext/>
              <w:jc w:val="both"/>
              <w:outlineLvl w:val="0"/>
              <w:rPr>
                <w:rFonts w:ascii="Arial" w:eastAsia="Aptos" w:hAnsi="Arial" w:cs="Times New Roman"/>
                <w:bCs/>
                <w:iCs/>
                <w:caps/>
                <w:color w:val="000000"/>
                <w:kern w:val="32"/>
                <w:highlight w:val="yellow"/>
                <w:lang w:val="en-GB"/>
                <w14:ligatures w14:val="standardContextual"/>
              </w:rPr>
            </w:pPr>
            <w:r w:rsidRPr="006531A5">
              <w:rPr>
                <w:rFonts w:ascii="Arial" w:eastAsia="Aptos" w:hAnsi="Arial" w:cs="Times New Roman"/>
                <w:bCs/>
                <w:iCs/>
                <w:color w:val="000000"/>
                <w:kern w:val="32"/>
                <w:lang w:val="en-GB"/>
                <w14:ligatures w14:val="standardContextual"/>
              </w:rPr>
              <w:t>Stuart Biggs</w:t>
            </w:r>
            <w:r>
              <w:rPr>
                <w:rFonts w:ascii="Arial" w:eastAsia="Aptos" w:hAnsi="Arial" w:cs="Times New Roman"/>
                <w:bCs/>
                <w:iCs/>
                <w:color w:val="000000"/>
                <w:kern w:val="32"/>
                <w:lang w:val="en-GB"/>
                <w14:ligatures w14:val="standardContextual"/>
              </w:rPr>
              <w:t>, Managing Director</w:t>
            </w:r>
          </w:p>
        </w:tc>
      </w:tr>
      <w:tr w:rsidR="00086AC9" w:rsidRPr="001E2C0B" w14:paraId="3C99B3D1" w14:textId="77777777" w:rsidTr="0041490A">
        <w:trPr>
          <w:cnfStyle w:val="000000100000" w:firstRow="0" w:lastRow="0" w:firstColumn="0" w:lastColumn="0" w:oddVBand="0" w:evenVBand="0" w:oddHBand="1" w:evenHBand="0" w:firstRowFirstColumn="0" w:firstRowLastColumn="0" w:lastRowFirstColumn="0" w:lastRowLastColumn="0"/>
          <w:trHeight w:val="153"/>
        </w:trPr>
        <w:tc>
          <w:tcPr>
            <w:tcW w:w="0" w:type="auto"/>
            <w:tcBorders>
              <w:top w:val="single" w:sz="4" w:space="0" w:color="BFBFBF"/>
              <w:left w:val="single" w:sz="4" w:space="0" w:color="BFBFBF"/>
              <w:bottom w:val="single" w:sz="4" w:space="0" w:color="BFBFBF"/>
              <w:right w:val="single" w:sz="4" w:space="0" w:color="BFBFBF"/>
            </w:tcBorders>
            <w:hideMark/>
          </w:tcPr>
          <w:p w14:paraId="11C8AFBC" w14:textId="77777777" w:rsidR="00086AC9" w:rsidRPr="001E2C0B" w:rsidRDefault="00086AC9" w:rsidP="0041490A">
            <w:pPr>
              <w:jc w:val="both"/>
              <w:rPr>
                <w:rFonts w:ascii="Arial" w:eastAsia="Aptos" w:hAnsi="Arial" w:cs="Times New Roman"/>
                <w:kern w:val="2"/>
                <w:lang w:val="en-GB"/>
                <w14:ligatures w14:val="standardContextual"/>
              </w:rPr>
            </w:pPr>
            <w:r w:rsidRPr="001E2C0B">
              <w:rPr>
                <w:rFonts w:ascii="Arial" w:eastAsia="Aptos" w:hAnsi="Arial" w:cs="Times New Roman"/>
                <w:kern w:val="2"/>
                <w:lang w:val="en-GB"/>
                <w14:ligatures w14:val="standardContextual"/>
              </w:rPr>
              <w:t>For questions or queries about this document, contact:</w:t>
            </w:r>
          </w:p>
        </w:tc>
        <w:tc>
          <w:tcPr>
            <w:tcW w:w="0" w:type="auto"/>
            <w:tcBorders>
              <w:top w:val="single" w:sz="4" w:space="0" w:color="BFBFBF"/>
              <w:left w:val="single" w:sz="4" w:space="0" w:color="BFBFBF"/>
              <w:bottom w:val="single" w:sz="4" w:space="0" w:color="BFBFBF"/>
              <w:right w:val="single" w:sz="4" w:space="0" w:color="BFBFBF"/>
            </w:tcBorders>
            <w:hideMark/>
          </w:tcPr>
          <w:p w14:paraId="5B0A7E3C" w14:textId="3966B0E5" w:rsidR="00086AC9" w:rsidRPr="00CF01EC" w:rsidRDefault="00CF01EC" w:rsidP="0041490A">
            <w:pPr>
              <w:keepNext/>
              <w:jc w:val="both"/>
              <w:outlineLvl w:val="0"/>
              <w:rPr>
                <w:rFonts w:ascii="Arial" w:eastAsia="Aptos" w:hAnsi="Arial" w:cs="Times New Roman"/>
                <w:bCs/>
                <w:iCs/>
                <w:caps/>
                <w:color w:val="000000"/>
                <w:kern w:val="32"/>
                <w:lang w:val="en-GB"/>
                <w14:ligatures w14:val="standardContextual"/>
              </w:rPr>
            </w:pPr>
            <w:r w:rsidRPr="00CF01EC">
              <w:rPr>
                <w:rFonts w:ascii="Arial" w:eastAsia="Aptos" w:hAnsi="Arial" w:cs="Times New Roman"/>
                <w:bCs/>
                <w:iCs/>
                <w:color w:val="000000"/>
                <w:kern w:val="32"/>
                <w:lang w:val="en-GB"/>
                <w14:ligatures w14:val="standardContextual"/>
              </w:rPr>
              <w:t>lisa.ridley@berecruit.co.uk</w:t>
            </w:r>
          </w:p>
        </w:tc>
      </w:tr>
    </w:tbl>
    <w:p w14:paraId="7CAEB0E1" w14:textId="77777777" w:rsidR="00BA2D7C" w:rsidRPr="00902C9F" w:rsidRDefault="00BA2D7C" w:rsidP="00902C9F"/>
    <w:sectPr w:rsidR="00BA2D7C" w:rsidRPr="00902C9F" w:rsidSect="00A277C3">
      <w:head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ECCFD" w14:textId="77777777" w:rsidR="000873A6" w:rsidRDefault="000873A6" w:rsidP="00A00508">
      <w:r>
        <w:separator/>
      </w:r>
    </w:p>
  </w:endnote>
  <w:endnote w:type="continuationSeparator" w:id="0">
    <w:p w14:paraId="1B438F0B" w14:textId="77777777" w:rsidR="000873A6" w:rsidRDefault="000873A6" w:rsidP="00A0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92697" w14:textId="77777777" w:rsidR="000873A6" w:rsidRDefault="000873A6" w:rsidP="00A00508">
      <w:r>
        <w:separator/>
      </w:r>
    </w:p>
  </w:footnote>
  <w:footnote w:type="continuationSeparator" w:id="0">
    <w:p w14:paraId="7EDCE19B" w14:textId="77777777" w:rsidR="000873A6" w:rsidRDefault="000873A6" w:rsidP="00A0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C7A7" w14:textId="4D4F1472" w:rsidR="00A00508" w:rsidRDefault="00A00508">
    <w:pPr>
      <w:pStyle w:val="Header"/>
    </w:pPr>
    <w:r>
      <w:rPr>
        <w:noProof/>
      </w:rPr>
      <w:drawing>
        <wp:anchor distT="0" distB="0" distL="114300" distR="114300" simplePos="0" relativeHeight="251658240" behindDoc="1" locked="0" layoutInCell="1" allowOverlap="1" wp14:anchorId="6DD0387F" wp14:editId="30FBFC8A">
          <wp:simplePos x="0" y="0"/>
          <wp:positionH relativeFrom="column">
            <wp:posOffset>-923279</wp:posOffset>
          </wp:positionH>
          <wp:positionV relativeFrom="paragraph">
            <wp:posOffset>-474956</wp:posOffset>
          </wp:positionV>
          <wp:extent cx="7563775" cy="10703329"/>
          <wp:effectExtent l="0" t="0" r="5715" b="317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6010" cy="107206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5C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4D0C0A"/>
    <w:multiLevelType w:val="hybridMultilevel"/>
    <w:tmpl w:val="1446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82BD3"/>
    <w:multiLevelType w:val="hybridMultilevel"/>
    <w:tmpl w:val="ECE0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03197"/>
    <w:multiLevelType w:val="hybridMultilevel"/>
    <w:tmpl w:val="75E691A6"/>
    <w:lvl w:ilvl="0" w:tplc="65909FFE">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E00AB"/>
    <w:multiLevelType w:val="multilevel"/>
    <w:tmpl w:val="76C2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36034"/>
    <w:multiLevelType w:val="multilevel"/>
    <w:tmpl w:val="F5F0B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3F0524"/>
    <w:multiLevelType w:val="multilevel"/>
    <w:tmpl w:val="A6F8FC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E571C8"/>
    <w:multiLevelType w:val="multilevel"/>
    <w:tmpl w:val="A0B49CB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9638DF"/>
    <w:multiLevelType w:val="multilevel"/>
    <w:tmpl w:val="29B0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F128AF"/>
    <w:multiLevelType w:val="multilevel"/>
    <w:tmpl w:val="DDD2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A7B2C"/>
    <w:multiLevelType w:val="multilevel"/>
    <w:tmpl w:val="14543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35C51"/>
    <w:multiLevelType w:val="multilevel"/>
    <w:tmpl w:val="5748FB24"/>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450992">
    <w:abstractNumId w:val="2"/>
  </w:num>
  <w:num w:numId="2" w16cid:durableId="40325195">
    <w:abstractNumId w:val="0"/>
  </w:num>
  <w:num w:numId="3" w16cid:durableId="995377382">
    <w:abstractNumId w:val="8"/>
  </w:num>
  <w:num w:numId="4" w16cid:durableId="1883787443">
    <w:abstractNumId w:val="4"/>
  </w:num>
  <w:num w:numId="5" w16cid:durableId="1128279518">
    <w:abstractNumId w:val="7"/>
  </w:num>
  <w:num w:numId="6" w16cid:durableId="1221408191">
    <w:abstractNumId w:val="6"/>
  </w:num>
  <w:num w:numId="7" w16cid:durableId="2088847123">
    <w:abstractNumId w:val="5"/>
  </w:num>
  <w:num w:numId="8" w16cid:durableId="1962228584">
    <w:abstractNumId w:val="10"/>
  </w:num>
  <w:num w:numId="9" w16cid:durableId="1961447391">
    <w:abstractNumId w:val="9"/>
  </w:num>
  <w:num w:numId="10" w16cid:durableId="375813026">
    <w:abstractNumId w:val="11"/>
  </w:num>
  <w:num w:numId="11" w16cid:durableId="1097746420">
    <w:abstractNumId w:val="3"/>
  </w:num>
  <w:num w:numId="12" w16cid:durableId="91239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08"/>
    <w:rsid w:val="00015327"/>
    <w:rsid w:val="000557CE"/>
    <w:rsid w:val="00086AC9"/>
    <w:rsid w:val="000873A6"/>
    <w:rsid w:val="001312DA"/>
    <w:rsid w:val="001421B1"/>
    <w:rsid w:val="00240EF6"/>
    <w:rsid w:val="00261196"/>
    <w:rsid w:val="00267B0A"/>
    <w:rsid w:val="002B01AF"/>
    <w:rsid w:val="00344E52"/>
    <w:rsid w:val="00386DA3"/>
    <w:rsid w:val="00483501"/>
    <w:rsid w:val="0053500C"/>
    <w:rsid w:val="005E54F8"/>
    <w:rsid w:val="005F7EEC"/>
    <w:rsid w:val="006531A5"/>
    <w:rsid w:val="007029B2"/>
    <w:rsid w:val="0076536B"/>
    <w:rsid w:val="008509D7"/>
    <w:rsid w:val="008573BC"/>
    <w:rsid w:val="00860D4E"/>
    <w:rsid w:val="00893BEE"/>
    <w:rsid w:val="00902C9F"/>
    <w:rsid w:val="00A00508"/>
    <w:rsid w:val="00A223CE"/>
    <w:rsid w:val="00A277C3"/>
    <w:rsid w:val="00AD06B5"/>
    <w:rsid w:val="00B8587C"/>
    <w:rsid w:val="00BA2D7C"/>
    <w:rsid w:val="00BE6CA5"/>
    <w:rsid w:val="00C26AED"/>
    <w:rsid w:val="00C41942"/>
    <w:rsid w:val="00CA1EED"/>
    <w:rsid w:val="00CF01EC"/>
    <w:rsid w:val="00EE13DE"/>
    <w:rsid w:val="00F81A24"/>
    <w:rsid w:val="00FC49F7"/>
    <w:rsid w:val="00FF5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A4C5D"/>
  <w14:defaultImageDpi w14:val="32767"/>
  <w15:chartTrackingRefBased/>
  <w15:docId w15:val="{D05A8620-6D46-C14B-B297-B90DFF25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500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08"/>
    <w:pPr>
      <w:tabs>
        <w:tab w:val="center" w:pos="4513"/>
        <w:tab w:val="right" w:pos="9026"/>
      </w:tabs>
    </w:pPr>
  </w:style>
  <w:style w:type="character" w:customStyle="1" w:styleId="HeaderChar">
    <w:name w:val="Header Char"/>
    <w:basedOn w:val="DefaultParagraphFont"/>
    <w:link w:val="Header"/>
    <w:uiPriority w:val="99"/>
    <w:rsid w:val="00A00508"/>
  </w:style>
  <w:style w:type="paragraph" w:styleId="Footer">
    <w:name w:val="footer"/>
    <w:basedOn w:val="Normal"/>
    <w:link w:val="FooterChar"/>
    <w:uiPriority w:val="99"/>
    <w:unhideWhenUsed/>
    <w:rsid w:val="00A00508"/>
    <w:pPr>
      <w:tabs>
        <w:tab w:val="center" w:pos="4513"/>
        <w:tab w:val="right" w:pos="9026"/>
      </w:tabs>
    </w:pPr>
  </w:style>
  <w:style w:type="character" w:customStyle="1" w:styleId="FooterChar">
    <w:name w:val="Footer Char"/>
    <w:basedOn w:val="DefaultParagraphFont"/>
    <w:link w:val="Footer"/>
    <w:uiPriority w:val="99"/>
    <w:rsid w:val="00A00508"/>
  </w:style>
  <w:style w:type="character" w:styleId="Hyperlink">
    <w:name w:val="Hyperlink"/>
    <w:basedOn w:val="DefaultParagraphFont"/>
    <w:uiPriority w:val="99"/>
    <w:unhideWhenUsed/>
    <w:rsid w:val="0053500C"/>
    <w:rPr>
      <w:color w:val="0563C1" w:themeColor="hyperlink"/>
      <w:u w:val="single"/>
    </w:rPr>
  </w:style>
  <w:style w:type="paragraph" w:styleId="ListParagraph">
    <w:name w:val="List Paragraph"/>
    <w:basedOn w:val="Normal"/>
    <w:uiPriority w:val="34"/>
    <w:qFormat/>
    <w:rsid w:val="0053500C"/>
    <w:pPr>
      <w:ind w:left="720"/>
      <w:contextualSpacing/>
    </w:pPr>
  </w:style>
  <w:style w:type="paragraph" w:customStyle="1" w:styleId="paragraph">
    <w:name w:val="paragraph"/>
    <w:basedOn w:val="Normal"/>
    <w:rsid w:val="007653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536B"/>
  </w:style>
  <w:style w:type="character" w:customStyle="1" w:styleId="eop">
    <w:name w:val="eop"/>
    <w:basedOn w:val="DefaultParagraphFont"/>
    <w:rsid w:val="0076536B"/>
  </w:style>
  <w:style w:type="paragraph" w:styleId="NoSpacing">
    <w:name w:val="No Spacing"/>
    <w:uiPriority w:val="1"/>
    <w:qFormat/>
    <w:rsid w:val="00BA2D7C"/>
    <w:rPr>
      <w:sz w:val="22"/>
      <w:szCs w:val="22"/>
    </w:rPr>
  </w:style>
  <w:style w:type="character" w:styleId="UnresolvedMention">
    <w:name w:val="Unresolved Mention"/>
    <w:basedOn w:val="DefaultParagraphFont"/>
    <w:uiPriority w:val="99"/>
    <w:rsid w:val="00BA2D7C"/>
    <w:rPr>
      <w:color w:val="605E5C"/>
      <w:shd w:val="clear" w:color="auto" w:fill="E1DFDD"/>
    </w:rPr>
  </w:style>
  <w:style w:type="table" w:customStyle="1" w:styleId="PlainTable13">
    <w:name w:val="Plain Table 13"/>
    <w:basedOn w:val="TableNormal"/>
    <w:next w:val="PlainTable1"/>
    <w:uiPriority w:val="99"/>
    <w:rsid w:val="00086AC9"/>
    <w:rPr>
      <w:rFonts w:ascii="Calibri" w:eastAsia="Calibri" w:hAnsi="Calibri" w:cs="Arial"/>
      <w:lang w:val="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86A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374220">
      <w:bodyDiv w:val="1"/>
      <w:marLeft w:val="0"/>
      <w:marRight w:val="0"/>
      <w:marTop w:val="0"/>
      <w:marBottom w:val="0"/>
      <w:divBdr>
        <w:top w:val="none" w:sz="0" w:space="0" w:color="auto"/>
        <w:left w:val="none" w:sz="0" w:space="0" w:color="auto"/>
        <w:bottom w:val="none" w:sz="0" w:space="0" w:color="auto"/>
        <w:right w:val="none" w:sz="0" w:space="0" w:color="auto"/>
      </w:divBdr>
    </w:div>
    <w:div w:id="1257179384">
      <w:bodyDiv w:val="1"/>
      <w:marLeft w:val="0"/>
      <w:marRight w:val="0"/>
      <w:marTop w:val="0"/>
      <w:marBottom w:val="0"/>
      <w:divBdr>
        <w:top w:val="none" w:sz="0" w:space="0" w:color="auto"/>
        <w:left w:val="none" w:sz="0" w:space="0" w:color="auto"/>
        <w:bottom w:val="none" w:sz="0" w:space="0" w:color="auto"/>
        <w:right w:val="none" w:sz="0" w:space="0" w:color="auto"/>
      </w:divBdr>
      <w:divsChild>
        <w:div w:id="1796563702">
          <w:marLeft w:val="0"/>
          <w:marRight w:val="0"/>
          <w:marTop w:val="0"/>
          <w:marBottom w:val="0"/>
          <w:divBdr>
            <w:top w:val="none" w:sz="0" w:space="0" w:color="auto"/>
            <w:left w:val="none" w:sz="0" w:space="0" w:color="auto"/>
            <w:bottom w:val="none" w:sz="0" w:space="0" w:color="auto"/>
            <w:right w:val="none" w:sz="0" w:space="0" w:color="auto"/>
          </w:divBdr>
        </w:div>
        <w:div w:id="734937415">
          <w:marLeft w:val="0"/>
          <w:marRight w:val="0"/>
          <w:marTop w:val="0"/>
          <w:marBottom w:val="0"/>
          <w:divBdr>
            <w:top w:val="none" w:sz="0" w:space="0" w:color="auto"/>
            <w:left w:val="none" w:sz="0" w:space="0" w:color="auto"/>
            <w:bottom w:val="none" w:sz="0" w:space="0" w:color="auto"/>
            <w:right w:val="none" w:sz="0" w:space="0" w:color="auto"/>
          </w:divBdr>
        </w:div>
        <w:div w:id="1252622135">
          <w:marLeft w:val="0"/>
          <w:marRight w:val="0"/>
          <w:marTop w:val="0"/>
          <w:marBottom w:val="0"/>
          <w:divBdr>
            <w:top w:val="none" w:sz="0" w:space="0" w:color="auto"/>
            <w:left w:val="none" w:sz="0" w:space="0" w:color="auto"/>
            <w:bottom w:val="none" w:sz="0" w:space="0" w:color="auto"/>
            <w:right w:val="none" w:sz="0" w:space="0" w:color="auto"/>
          </w:divBdr>
        </w:div>
        <w:div w:id="520321604">
          <w:marLeft w:val="0"/>
          <w:marRight w:val="0"/>
          <w:marTop w:val="0"/>
          <w:marBottom w:val="0"/>
          <w:divBdr>
            <w:top w:val="none" w:sz="0" w:space="0" w:color="auto"/>
            <w:left w:val="none" w:sz="0" w:space="0" w:color="auto"/>
            <w:bottom w:val="none" w:sz="0" w:space="0" w:color="auto"/>
            <w:right w:val="none" w:sz="0" w:space="0" w:color="auto"/>
          </w:divBdr>
        </w:div>
        <w:div w:id="483007211">
          <w:marLeft w:val="0"/>
          <w:marRight w:val="0"/>
          <w:marTop w:val="0"/>
          <w:marBottom w:val="0"/>
          <w:divBdr>
            <w:top w:val="none" w:sz="0" w:space="0" w:color="auto"/>
            <w:left w:val="none" w:sz="0" w:space="0" w:color="auto"/>
            <w:bottom w:val="none" w:sz="0" w:space="0" w:color="auto"/>
            <w:right w:val="none" w:sz="0" w:space="0" w:color="auto"/>
          </w:divBdr>
        </w:div>
        <w:div w:id="1088429464">
          <w:marLeft w:val="0"/>
          <w:marRight w:val="0"/>
          <w:marTop w:val="0"/>
          <w:marBottom w:val="0"/>
          <w:divBdr>
            <w:top w:val="none" w:sz="0" w:space="0" w:color="auto"/>
            <w:left w:val="none" w:sz="0" w:space="0" w:color="auto"/>
            <w:bottom w:val="none" w:sz="0" w:space="0" w:color="auto"/>
            <w:right w:val="none" w:sz="0" w:space="0" w:color="auto"/>
          </w:divBdr>
        </w:div>
        <w:div w:id="1625576687">
          <w:marLeft w:val="0"/>
          <w:marRight w:val="0"/>
          <w:marTop w:val="0"/>
          <w:marBottom w:val="0"/>
          <w:divBdr>
            <w:top w:val="none" w:sz="0" w:space="0" w:color="auto"/>
            <w:left w:val="none" w:sz="0" w:space="0" w:color="auto"/>
            <w:bottom w:val="none" w:sz="0" w:space="0" w:color="auto"/>
            <w:right w:val="none" w:sz="0" w:space="0" w:color="auto"/>
          </w:divBdr>
        </w:div>
        <w:div w:id="2095934418">
          <w:marLeft w:val="0"/>
          <w:marRight w:val="0"/>
          <w:marTop w:val="0"/>
          <w:marBottom w:val="0"/>
          <w:divBdr>
            <w:top w:val="none" w:sz="0" w:space="0" w:color="auto"/>
            <w:left w:val="none" w:sz="0" w:space="0" w:color="auto"/>
            <w:bottom w:val="none" w:sz="0" w:space="0" w:color="auto"/>
            <w:right w:val="none" w:sz="0" w:space="0" w:color="auto"/>
          </w:divBdr>
        </w:div>
        <w:div w:id="271399518">
          <w:marLeft w:val="0"/>
          <w:marRight w:val="0"/>
          <w:marTop w:val="0"/>
          <w:marBottom w:val="0"/>
          <w:divBdr>
            <w:top w:val="none" w:sz="0" w:space="0" w:color="auto"/>
            <w:left w:val="none" w:sz="0" w:space="0" w:color="auto"/>
            <w:bottom w:val="none" w:sz="0" w:space="0" w:color="auto"/>
            <w:right w:val="none" w:sz="0" w:space="0" w:color="auto"/>
          </w:divBdr>
        </w:div>
        <w:div w:id="1093623583">
          <w:marLeft w:val="0"/>
          <w:marRight w:val="0"/>
          <w:marTop w:val="0"/>
          <w:marBottom w:val="0"/>
          <w:divBdr>
            <w:top w:val="none" w:sz="0" w:space="0" w:color="auto"/>
            <w:left w:val="none" w:sz="0" w:space="0" w:color="auto"/>
            <w:bottom w:val="none" w:sz="0" w:space="0" w:color="auto"/>
            <w:right w:val="none" w:sz="0" w:space="0" w:color="auto"/>
          </w:divBdr>
        </w:div>
        <w:div w:id="1349258422">
          <w:marLeft w:val="0"/>
          <w:marRight w:val="0"/>
          <w:marTop w:val="0"/>
          <w:marBottom w:val="0"/>
          <w:divBdr>
            <w:top w:val="none" w:sz="0" w:space="0" w:color="auto"/>
            <w:left w:val="none" w:sz="0" w:space="0" w:color="auto"/>
            <w:bottom w:val="none" w:sz="0" w:space="0" w:color="auto"/>
            <w:right w:val="none" w:sz="0" w:space="0" w:color="auto"/>
          </w:divBdr>
        </w:div>
        <w:div w:id="1044791941">
          <w:marLeft w:val="0"/>
          <w:marRight w:val="0"/>
          <w:marTop w:val="0"/>
          <w:marBottom w:val="0"/>
          <w:divBdr>
            <w:top w:val="none" w:sz="0" w:space="0" w:color="auto"/>
            <w:left w:val="none" w:sz="0" w:space="0" w:color="auto"/>
            <w:bottom w:val="none" w:sz="0" w:space="0" w:color="auto"/>
            <w:right w:val="none" w:sz="0" w:space="0" w:color="auto"/>
          </w:divBdr>
        </w:div>
        <w:div w:id="320162091">
          <w:marLeft w:val="0"/>
          <w:marRight w:val="0"/>
          <w:marTop w:val="0"/>
          <w:marBottom w:val="0"/>
          <w:divBdr>
            <w:top w:val="none" w:sz="0" w:space="0" w:color="auto"/>
            <w:left w:val="none" w:sz="0" w:space="0" w:color="auto"/>
            <w:bottom w:val="none" w:sz="0" w:space="0" w:color="auto"/>
            <w:right w:val="none" w:sz="0" w:space="0" w:color="auto"/>
          </w:divBdr>
        </w:div>
        <w:div w:id="329985604">
          <w:marLeft w:val="0"/>
          <w:marRight w:val="0"/>
          <w:marTop w:val="0"/>
          <w:marBottom w:val="0"/>
          <w:divBdr>
            <w:top w:val="none" w:sz="0" w:space="0" w:color="auto"/>
            <w:left w:val="none" w:sz="0" w:space="0" w:color="auto"/>
            <w:bottom w:val="none" w:sz="0" w:space="0" w:color="auto"/>
            <w:right w:val="none" w:sz="0" w:space="0" w:color="auto"/>
          </w:divBdr>
        </w:div>
        <w:div w:id="1829441110">
          <w:marLeft w:val="0"/>
          <w:marRight w:val="0"/>
          <w:marTop w:val="0"/>
          <w:marBottom w:val="0"/>
          <w:divBdr>
            <w:top w:val="none" w:sz="0" w:space="0" w:color="auto"/>
            <w:left w:val="none" w:sz="0" w:space="0" w:color="auto"/>
            <w:bottom w:val="none" w:sz="0" w:space="0" w:color="auto"/>
            <w:right w:val="none" w:sz="0" w:space="0" w:color="auto"/>
          </w:divBdr>
        </w:div>
        <w:div w:id="91125188">
          <w:marLeft w:val="0"/>
          <w:marRight w:val="0"/>
          <w:marTop w:val="0"/>
          <w:marBottom w:val="0"/>
          <w:divBdr>
            <w:top w:val="none" w:sz="0" w:space="0" w:color="auto"/>
            <w:left w:val="none" w:sz="0" w:space="0" w:color="auto"/>
            <w:bottom w:val="none" w:sz="0" w:space="0" w:color="auto"/>
            <w:right w:val="none" w:sz="0" w:space="0" w:color="auto"/>
          </w:divBdr>
        </w:div>
        <w:div w:id="20937647">
          <w:marLeft w:val="0"/>
          <w:marRight w:val="0"/>
          <w:marTop w:val="0"/>
          <w:marBottom w:val="0"/>
          <w:divBdr>
            <w:top w:val="none" w:sz="0" w:space="0" w:color="auto"/>
            <w:left w:val="none" w:sz="0" w:space="0" w:color="auto"/>
            <w:bottom w:val="none" w:sz="0" w:space="0" w:color="auto"/>
            <w:right w:val="none" w:sz="0" w:space="0" w:color="auto"/>
          </w:divBdr>
        </w:div>
        <w:div w:id="442382296">
          <w:marLeft w:val="0"/>
          <w:marRight w:val="0"/>
          <w:marTop w:val="0"/>
          <w:marBottom w:val="0"/>
          <w:divBdr>
            <w:top w:val="none" w:sz="0" w:space="0" w:color="auto"/>
            <w:left w:val="none" w:sz="0" w:space="0" w:color="auto"/>
            <w:bottom w:val="none" w:sz="0" w:space="0" w:color="auto"/>
            <w:right w:val="none" w:sz="0" w:space="0" w:color="auto"/>
          </w:divBdr>
        </w:div>
        <w:div w:id="1703507561">
          <w:marLeft w:val="0"/>
          <w:marRight w:val="0"/>
          <w:marTop w:val="0"/>
          <w:marBottom w:val="0"/>
          <w:divBdr>
            <w:top w:val="none" w:sz="0" w:space="0" w:color="auto"/>
            <w:left w:val="none" w:sz="0" w:space="0" w:color="auto"/>
            <w:bottom w:val="none" w:sz="0" w:space="0" w:color="auto"/>
            <w:right w:val="none" w:sz="0" w:space="0" w:color="auto"/>
          </w:divBdr>
        </w:div>
        <w:div w:id="956567541">
          <w:marLeft w:val="0"/>
          <w:marRight w:val="0"/>
          <w:marTop w:val="0"/>
          <w:marBottom w:val="0"/>
          <w:divBdr>
            <w:top w:val="none" w:sz="0" w:space="0" w:color="auto"/>
            <w:left w:val="none" w:sz="0" w:space="0" w:color="auto"/>
            <w:bottom w:val="none" w:sz="0" w:space="0" w:color="auto"/>
            <w:right w:val="none" w:sz="0" w:space="0" w:color="auto"/>
          </w:divBdr>
        </w:div>
        <w:div w:id="987561989">
          <w:marLeft w:val="0"/>
          <w:marRight w:val="0"/>
          <w:marTop w:val="0"/>
          <w:marBottom w:val="0"/>
          <w:divBdr>
            <w:top w:val="none" w:sz="0" w:space="0" w:color="auto"/>
            <w:left w:val="none" w:sz="0" w:space="0" w:color="auto"/>
            <w:bottom w:val="none" w:sz="0" w:space="0" w:color="auto"/>
            <w:right w:val="none" w:sz="0" w:space="0" w:color="auto"/>
          </w:divBdr>
        </w:div>
        <w:div w:id="1517647719">
          <w:marLeft w:val="0"/>
          <w:marRight w:val="0"/>
          <w:marTop w:val="0"/>
          <w:marBottom w:val="0"/>
          <w:divBdr>
            <w:top w:val="none" w:sz="0" w:space="0" w:color="auto"/>
            <w:left w:val="none" w:sz="0" w:space="0" w:color="auto"/>
            <w:bottom w:val="none" w:sz="0" w:space="0" w:color="auto"/>
            <w:right w:val="none" w:sz="0" w:space="0" w:color="auto"/>
          </w:divBdr>
        </w:div>
        <w:div w:id="1612395936">
          <w:marLeft w:val="0"/>
          <w:marRight w:val="0"/>
          <w:marTop w:val="0"/>
          <w:marBottom w:val="0"/>
          <w:divBdr>
            <w:top w:val="none" w:sz="0" w:space="0" w:color="auto"/>
            <w:left w:val="none" w:sz="0" w:space="0" w:color="auto"/>
            <w:bottom w:val="none" w:sz="0" w:space="0" w:color="auto"/>
            <w:right w:val="none" w:sz="0" w:space="0" w:color="auto"/>
          </w:divBdr>
        </w:div>
        <w:div w:id="1411662095">
          <w:marLeft w:val="0"/>
          <w:marRight w:val="0"/>
          <w:marTop w:val="0"/>
          <w:marBottom w:val="0"/>
          <w:divBdr>
            <w:top w:val="none" w:sz="0" w:space="0" w:color="auto"/>
            <w:left w:val="none" w:sz="0" w:space="0" w:color="auto"/>
            <w:bottom w:val="none" w:sz="0" w:space="0" w:color="auto"/>
            <w:right w:val="none" w:sz="0" w:space="0" w:color="auto"/>
          </w:divBdr>
        </w:div>
        <w:div w:id="11956095">
          <w:marLeft w:val="0"/>
          <w:marRight w:val="0"/>
          <w:marTop w:val="0"/>
          <w:marBottom w:val="0"/>
          <w:divBdr>
            <w:top w:val="none" w:sz="0" w:space="0" w:color="auto"/>
            <w:left w:val="none" w:sz="0" w:space="0" w:color="auto"/>
            <w:bottom w:val="none" w:sz="0" w:space="0" w:color="auto"/>
            <w:right w:val="none" w:sz="0" w:space="0" w:color="auto"/>
          </w:divBdr>
        </w:div>
        <w:div w:id="1948198817">
          <w:marLeft w:val="0"/>
          <w:marRight w:val="0"/>
          <w:marTop w:val="0"/>
          <w:marBottom w:val="0"/>
          <w:divBdr>
            <w:top w:val="none" w:sz="0" w:space="0" w:color="auto"/>
            <w:left w:val="none" w:sz="0" w:space="0" w:color="auto"/>
            <w:bottom w:val="none" w:sz="0" w:space="0" w:color="auto"/>
            <w:right w:val="none" w:sz="0" w:space="0" w:color="auto"/>
          </w:divBdr>
        </w:div>
        <w:div w:id="1917087643">
          <w:marLeft w:val="0"/>
          <w:marRight w:val="0"/>
          <w:marTop w:val="0"/>
          <w:marBottom w:val="0"/>
          <w:divBdr>
            <w:top w:val="none" w:sz="0" w:space="0" w:color="auto"/>
            <w:left w:val="none" w:sz="0" w:space="0" w:color="auto"/>
            <w:bottom w:val="none" w:sz="0" w:space="0" w:color="auto"/>
            <w:right w:val="none" w:sz="0" w:space="0" w:color="auto"/>
          </w:divBdr>
        </w:div>
        <w:div w:id="1045257057">
          <w:marLeft w:val="0"/>
          <w:marRight w:val="0"/>
          <w:marTop w:val="0"/>
          <w:marBottom w:val="0"/>
          <w:divBdr>
            <w:top w:val="none" w:sz="0" w:space="0" w:color="auto"/>
            <w:left w:val="none" w:sz="0" w:space="0" w:color="auto"/>
            <w:bottom w:val="none" w:sz="0" w:space="0" w:color="auto"/>
            <w:right w:val="none" w:sz="0" w:space="0" w:color="auto"/>
          </w:divBdr>
        </w:div>
        <w:div w:id="874578795">
          <w:marLeft w:val="0"/>
          <w:marRight w:val="0"/>
          <w:marTop w:val="0"/>
          <w:marBottom w:val="0"/>
          <w:divBdr>
            <w:top w:val="none" w:sz="0" w:space="0" w:color="auto"/>
            <w:left w:val="none" w:sz="0" w:space="0" w:color="auto"/>
            <w:bottom w:val="none" w:sz="0" w:space="0" w:color="auto"/>
            <w:right w:val="none" w:sz="0" w:space="0" w:color="auto"/>
          </w:divBdr>
        </w:div>
        <w:div w:id="552232926">
          <w:marLeft w:val="0"/>
          <w:marRight w:val="0"/>
          <w:marTop w:val="0"/>
          <w:marBottom w:val="0"/>
          <w:divBdr>
            <w:top w:val="none" w:sz="0" w:space="0" w:color="auto"/>
            <w:left w:val="none" w:sz="0" w:space="0" w:color="auto"/>
            <w:bottom w:val="none" w:sz="0" w:space="0" w:color="auto"/>
            <w:right w:val="none" w:sz="0" w:space="0" w:color="auto"/>
          </w:divBdr>
        </w:div>
        <w:div w:id="1519346391">
          <w:marLeft w:val="0"/>
          <w:marRight w:val="0"/>
          <w:marTop w:val="0"/>
          <w:marBottom w:val="0"/>
          <w:divBdr>
            <w:top w:val="none" w:sz="0" w:space="0" w:color="auto"/>
            <w:left w:val="none" w:sz="0" w:space="0" w:color="auto"/>
            <w:bottom w:val="none" w:sz="0" w:space="0" w:color="auto"/>
            <w:right w:val="none" w:sz="0" w:space="0" w:color="auto"/>
          </w:divBdr>
        </w:div>
        <w:div w:id="2091541378">
          <w:marLeft w:val="0"/>
          <w:marRight w:val="0"/>
          <w:marTop w:val="0"/>
          <w:marBottom w:val="0"/>
          <w:divBdr>
            <w:top w:val="none" w:sz="0" w:space="0" w:color="auto"/>
            <w:left w:val="none" w:sz="0" w:space="0" w:color="auto"/>
            <w:bottom w:val="none" w:sz="0" w:space="0" w:color="auto"/>
            <w:right w:val="none" w:sz="0" w:space="0" w:color="auto"/>
          </w:divBdr>
        </w:div>
        <w:div w:id="406538052">
          <w:marLeft w:val="0"/>
          <w:marRight w:val="0"/>
          <w:marTop w:val="0"/>
          <w:marBottom w:val="0"/>
          <w:divBdr>
            <w:top w:val="none" w:sz="0" w:space="0" w:color="auto"/>
            <w:left w:val="none" w:sz="0" w:space="0" w:color="auto"/>
            <w:bottom w:val="none" w:sz="0" w:space="0" w:color="auto"/>
            <w:right w:val="none" w:sz="0" w:space="0" w:color="auto"/>
          </w:divBdr>
        </w:div>
        <w:div w:id="463542607">
          <w:marLeft w:val="0"/>
          <w:marRight w:val="0"/>
          <w:marTop w:val="0"/>
          <w:marBottom w:val="0"/>
          <w:divBdr>
            <w:top w:val="none" w:sz="0" w:space="0" w:color="auto"/>
            <w:left w:val="none" w:sz="0" w:space="0" w:color="auto"/>
            <w:bottom w:val="none" w:sz="0" w:space="0" w:color="auto"/>
            <w:right w:val="none" w:sz="0" w:space="0" w:color="auto"/>
          </w:divBdr>
        </w:div>
        <w:div w:id="213809381">
          <w:marLeft w:val="0"/>
          <w:marRight w:val="0"/>
          <w:marTop w:val="0"/>
          <w:marBottom w:val="0"/>
          <w:divBdr>
            <w:top w:val="none" w:sz="0" w:space="0" w:color="auto"/>
            <w:left w:val="none" w:sz="0" w:space="0" w:color="auto"/>
            <w:bottom w:val="none" w:sz="0" w:space="0" w:color="auto"/>
            <w:right w:val="none" w:sz="0" w:space="0" w:color="auto"/>
          </w:divBdr>
        </w:div>
        <w:div w:id="418142087">
          <w:marLeft w:val="0"/>
          <w:marRight w:val="0"/>
          <w:marTop w:val="0"/>
          <w:marBottom w:val="0"/>
          <w:divBdr>
            <w:top w:val="none" w:sz="0" w:space="0" w:color="auto"/>
            <w:left w:val="none" w:sz="0" w:space="0" w:color="auto"/>
            <w:bottom w:val="none" w:sz="0" w:space="0" w:color="auto"/>
            <w:right w:val="none" w:sz="0" w:space="0" w:color="auto"/>
          </w:divBdr>
        </w:div>
        <w:div w:id="2026663719">
          <w:marLeft w:val="0"/>
          <w:marRight w:val="0"/>
          <w:marTop w:val="0"/>
          <w:marBottom w:val="0"/>
          <w:divBdr>
            <w:top w:val="none" w:sz="0" w:space="0" w:color="auto"/>
            <w:left w:val="none" w:sz="0" w:space="0" w:color="auto"/>
            <w:bottom w:val="none" w:sz="0" w:space="0" w:color="auto"/>
            <w:right w:val="none" w:sz="0" w:space="0" w:color="auto"/>
          </w:divBdr>
        </w:div>
        <w:div w:id="1136725772">
          <w:marLeft w:val="0"/>
          <w:marRight w:val="0"/>
          <w:marTop w:val="0"/>
          <w:marBottom w:val="0"/>
          <w:divBdr>
            <w:top w:val="none" w:sz="0" w:space="0" w:color="auto"/>
            <w:left w:val="none" w:sz="0" w:space="0" w:color="auto"/>
            <w:bottom w:val="none" w:sz="0" w:space="0" w:color="auto"/>
            <w:right w:val="none" w:sz="0" w:space="0" w:color="auto"/>
          </w:divBdr>
        </w:div>
        <w:div w:id="152767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humanrights.com/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s.org.uk/conta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A48CAAC8318E478C688379E8D59160" ma:contentTypeVersion="18" ma:contentTypeDescription="Create a new document." ma:contentTypeScope="" ma:versionID="171d87d1edf17be37cc0e24f7d92a85a">
  <xsd:schema xmlns:xsd="http://www.w3.org/2001/XMLSchema" xmlns:xs="http://www.w3.org/2001/XMLSchema" xmlns:p="http://schemas.microsoft.com/office/2006/metadata/properties" xmlns:ns2="326dda46-37db-4293-9532-821aec5f9108" xmlns:ns3="0c23c50a-817f-4dfb-877f-d229da3ca460" targetNamespace="http://schemas.microsoft.com/office/2006/metadata/properties" ma:root="true" ma:fieldsID="1d9f554204af34cdb5ad4235c845b832" ns2:_="" ns3:_="">
    <xsd:import namespace="326dda46-37db-4293-9532-821aec5f9108"/>
    <xsd:import namespace="0c23c50a-817f-4dfb-877f-d229da3ca4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dda46-37db-4293-9532-821aec5f9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c7284a-0272-4178-96ac-b74221d77f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3c50a-817f-4dfb-877f-d229da3ca4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c0d24b8-44d1-43ec-a7a9-f50d63303c80}" ma:internalName="TaxCatchAll" ma:showField="CatchAllData" ma:web="0c23c50a-817f-4dfb-877f-d229da3ca46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6dda46-37db-4293-9532-821aec5f9108">
      <Terms xmlns="http://schemas.microsoft.com/office/infopath/2007/PartnerControls"/>
    </lcf76f155ced4ddcb4097134ff3c332f>
    <TaxCatchAll xmlns="0c23c50a-817f-4dfb-877f-d229da3ca460" xsi:nil="true"/>
  </documentManagement>
</p:properties>
</file>

<file path=customXml/itemProps1.xml><?xml version="1.0" encoding="utf-8"?>
<ds:datastoreItem xmlns:ds="http://schemas.openxmlformats.org/officeDocument/2006/customXml" ds:itemID="{7351D32C-F189-4C08-AB47-CB4E772FBD85}">
  <ds:schemaRefs>
    <ds:schemaRef ds:uri="http://schemas.openxmlformats.org/officeDocument/2006/bibliography"/>
  </ds:schemaRefs>
</ds:datastoreItem>
</file>

<file path=customXml/itemProps2.xml><?xml version="1.0" encoding="utf-8"?>
<ds:datastoreItem xmlns:ds="http://schemas.openxmlformats.org/officeDocument/2006/customXml" ds:itemID="{354C5C42-A1BA-4C7D-A638-7A10E2BF8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dda46-37db-4293-9532-821aec5f9108"/>
    <ds:schemaRef ds:uri="0c23c50a-817f-4dfb-877f-d229da3ca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D2B8D-7EAF-4617-9A9E-B0AC68778301}">
  <ds:schemaRefs>
    <ds:schemaRef ds:uri="http://schemas.microsoft.com/sharepoint/v3/contenttype/forms"/>
  </ds:schemaRefs>
</ds:datastoreItem>
</file>

<file path=customXml/itemProps4.xml><?xml version="1.0" encoding="utf-8"?>
<ds:datastoreItem xmlns:ds="http://schemas.openxmlformats.org/officeDocument/2006/customXml" ds:itemID="{AD2EAE51-34E1-40C9-B2EC-F7AE1395D870}">
  <ds:schemaRef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0c23c50a-817f-4dfb-877f-d229da3ca460"/>
    <ds:schemaRef ds:uri="http://purl.org/dc/dcmitype/"/>
    <ds:schemaRef ds:uri="326dda46-37db-4293-9532-821aec5f9108"/>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dicken</dc:creator>
  <cp:keywords/>
  <dc:description/>
  <cp:lastModifiedBy>Lisa Ridley</cp:lastModifiedBy>
  <cp:revision>2</cp:revision>
  <cp:lastPrinted>2022-04-25T10:44:00Z</cp:lastPrinted>
  <dcterms:created xsi:type="dcterms:W3CDTF">2025-01-31T14:03:00Z</dcterms:created>
  <dcterms:modified xsi:type="dcterms:W3CDTF">2025-01-31T14:03:00Z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0x0101003CA48CAAC8318E478C688379E8D59160</vt:lpwstr>
  </property>
  <property fmtid="{D5CDD505-2E9C-101B-9397-08002B2CF9AE}" pid="3" name="MediaServiceImageTags">
    <vt:lpwstr/>
  </property>
</Properties>
</file>